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к Приказу МБОУ «Казанская СОШ»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от 22 марта 2022 года №14-б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ПОЛОЖЕНИЕ О НАСТАВНИЧЕСТВЕ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ПЕДАГОГИЧЕСКИХ РАБОТНИКОВ  МБОУ «Казанская СОШ»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1.1. Педагогическое наставничество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 – разновидность индивидуальной воспитательной работы с впервые принятыми педагогами,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Наставник –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Молодой специалист –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начинающий педагог,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1.2. 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развивать, имеющиеся у молодого педагога знания в области предметной специализации и методики преподавания.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1.3. 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Правовой основой института педагогического наставничества являются настоящее Положение, другие нормативные акты Минобрнауки России, регламентирующие вопросы профессиональной подготовки учителей и специалистов образовательных учреждений.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наставничества.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2.1. 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Целью педагогического наставничества в ОУ является оказание помощи молодым специалистам в их профессиональном становлении, а также формирование в учреждении кадрового ядра.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2.2. 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Основными задачами наставничества являются: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привитие молодым педагогам интереса к педагогической деятельности и закрепление педагогов в образовательных учреждениях;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адаптация к корпоративной культуре, усвоение лучших традиций коллектива ОУ и правил поведения в ОУ, сознательного и творческого отношения к выполнению обязанностей педагога.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 Организационные основы наставничества.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3.1. 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Педагогическое наставничество организуется на основании приказа директора ОУ.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3.2. 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Руководство деятельностью наставников осуществляет заместитель директора ОУ по учебно-воспитательной (методической) работе и руководители структурных подразделений, в которых организуется наставничество.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3.3. 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Руководитель структурного подразделения (заведующим отделом)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имеющими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работы в ОУ, стаж педагогической деятельности не менее пяти лет, в том числе не менее двух лет по данному направлению деятельности (по данному предмету). Наставник должен обладать способностями к воспитательной работе и может иметь одновременно не более двух подшефных.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3.4. 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Кандидатуры наставников рассматриваются на методическом заседании отдела, согласовываются с заместителем директора по воспитательной работе и утверждаются директором ОУ.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3.5.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 Основанием для утверждения наставника является выписка из протокола заседания отдела, согласованная с заместителем директора по УВР.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Назначение наставника производится при обоюдном согласии предполагаемого наставника и молодого педагога, за которым он будет закреплен, по рекомендации заведующего отдела или приказом директора ОУ с указанием срока наставничества. Как правило, наставник прикрепляется к молодому педагогу на срок не менее одного года.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Приказ о закреплении наставника издается не позднее двух недель с момента назначения молодого педагога на определенную должность.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3.6. 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Наставничество устанавливается над следующими категориями сотрудников ОУ: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впервые принятыми педагогами, не имеющими трудового стажа педагогической деятельности в ОУ;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выпускниками очных высших и средних специальных учебных заведений, прибывших в ОУ;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выпускниками педагогических профессиональных образовательных учреждений очное, заочное или вечернее обучение и не имеющими трудового стажа педагогической деятельности в ОУ;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педагогами, нуждающимися в дополнительной подготовке для проведения уроков в определенной группе (по определенной тематике).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3.7. 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Замена наставника производится приказом директора ОУ в случаях: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увольнения наставника;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перевода на другую работу подшефного или наставника;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привлечения наставника к дисциплинарной ответственности;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психологической несовместимости наставника и подшефного.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3.8. 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Показателями оценки эффективности работы наставника является выполнение целей и задач молодым педагогом в период наставничества. Оценка производится на промежуточном и итоговом контроле.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3.9. 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Для мотивации деятельности наставнику устанавливается доплата к заработной плате.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По инициативе наставников они могут создавать орган общественного самоуправления – Совет наставников.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4. Обязанности наставника.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разработать совместно с молодым педагогом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изучать деловые и нравственные качества молодого педагога, его отношение к проведению занятий, коллективу ОУ, учащимся и их родителям, увлечения, наклонности, круг досугового общения;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знакомить молодого педагога с ОУ, с распоряжением учебных кабинетов, служебных и бытовых помещений;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проводить необходимое обучение; контролировать и оценивать самостоятельное проведение молодым педагогом занятий и мероприятий;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педагога, корректировать его поведение в ОУ, привлекать к участию в общественной жизни коллектива, содействовать развитию общекультурного и профессионального кругозора;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подводить итоги профессиональной адаптации молодого педагога,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5. Права наставника: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с согласия заместителя директора по УВР подключать для дополнительного обучения молодого педагога других сотрудников ОУ;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требовать рабочие отчеты у молодого педагога, как в устной, так и в письменной форме.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6. Обязанности молодого педагога (специалиста).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6.1. 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Кандидатура молодого педагога для закрепления наставника рассматривается на заседании отдела с указанием срока наставничества и будущей специализации и утверждается приказом директора ОУ.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6.2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. В период наставничества молодой специалист обязан: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изучать Закон РФ «Об образовании», Правила внутреннего трудового распорядка, устав учреждения, нормативные акты, определяющие его служебную деятельность, структуру, штаты, особенности деятельности ОУ и функциональные обязанности по занимаемой должности;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выполнять план профессионального становления в установленные сроки;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периодически отчитываться о своей работе перед наставником и заведующим отделом.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7. Права молодого специалиста (педагога).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Молодой специалист имеет право: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вносить на рассмотрение администрации ОУ предложения по совершенствованию работы, связанной с наставничеством;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защищать профессиональную честь и достоинство;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посещать внешние организации по вопросам, связанным с педагогической деятельностью;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повышать квалификацию удобным для себя способом;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8. Руководство работой наставника.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8.1. 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Организация работы наставников и контроль их деятельности возлагается на заместителя директора ОУ по учебно-воспитательной работе.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8.2. 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Заместитель директора ОУ по УВР обязан: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представить назначенного молодого специалиста другим педагогам ОУ, объявить приказ о закреплении за ним наставника;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создать необходимые условия для совместной работы молодого педагога с закрепленным за ним наставником;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посетить отдельные занятия и мероприятия по предмету, проводимые наставником и молодым педагогом;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определить меры поощрения наставников.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8.3. 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Непосредственную ответственность за работу наставника с молодым педагогом несут председатели методических объединений.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Председатель методического объединения обязан: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рассмотреть на заседании методического объединения индивидуальный план работы наставника;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провести инструктаж наставников и молодых педагогов;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обеспечить возможность осуществления наставником своих обязанностей в соответствии с настоящим Положением;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осуществлять систематический контроль работы наставника;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заслушать утвердить на заседании отдела отчеты молодого специалиста и наставника и представить их заместителю директора по УВР 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9. Документы, регламентирующие наставничество.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9.1. 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настоящее Положение;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приказ директора ОУ об организации наставничества;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планы работы отделов, педагогического совета, Совета наставников,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протоколы заседаний педагогического совета, Совета наставников, отделов, на которых рассматривались вопросы наставничества;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методические рекомендации и обзоры по передовому опыту проведения работы по наставничеству;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переписка по вопросам деятельности наставников.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Для адаптации к педагогической деятельности молодой педагог составляет под руководством наставника План профессионального становления.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План рассматривается на заседании отделов, согласовывается с заместителем директора по УВР и утверждается директором ОУ.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План профессионального становления состоит из двух частей: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вхождение в должность;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работа в должности.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Раздел «Вхождение в должность»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рассчитан на первый месяц работы. Он составляется по окончании первой недели работы молодого педагога совместно с наставником и согласовывается с заведующим отделом. Этот этап предполагает полное освоение молодым педагогом своих должностных обязанностей, хорошую ориентацию в деятельности и структуре ОУ.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Раздел «Работа в должности» 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рассчитан на оставшийся период наставничества. В данный раздел включаются следующие вопросы: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изучение основ педагогики и психологии;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изучение вопросов организации и проведения образовательного процесса;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работа по освоению учебного предмета;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самостоятельная работа по теме самообразования;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работа по совершенствованию профессиональных знаний и навыков;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- общественная работа, участие в заседаниях отделов.</w:t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План работы наставника по адаптации к педагогической деятельности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10470" w:type="dxa"/>
        <w:jc w:val="left"/>
        <w:tblInd w:w="458" w:type="dxa"/>
        <w:tblCellMar>
          <w:top w:w="0" w:type="dxa"/>
          <w:left w:w="11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813"/>
        <w:gridCol w:w="7150"/>
        <w:gridCol w:w="721"/>
        <w:gridCol w:w="1785"/>
      </w:tblGrid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работы по адаптации молодого педагога к педагогической деятельности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Вводное ориентационное собеседование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учреждения и т.п.)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Общая часть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Изучение должностной инструкции педагога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учреждением и его сотрудниками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рабочим кабинетом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Собеседование с администрацией учреждения.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Индивидуальная часть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Совместная разработка системы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Совместная подготовка и отбор дидактического материала для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занятий, подробный анализ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Беседы и консультации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Отчет о проделанной работе на заседании отдела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Подготовка характеристики с оценкой работы молодого педагога за весь период адаптации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Учитель – наставник 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Ф.И.О.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10253" w:type="dxa"/>
        <w:jc w:val="left"/>
        <w:tblInd w:w="57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10253"/>
      </w:tblGrid>
      <w:tr>
        <w:trPr/>
        <w:tc>
          <w:tcPr>
            <w:tcW w:w="10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 адаптации к педагогической деятельности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молодого педагога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Ф.И.О., должность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Период адаптации с ____________ по ____________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Выполнены следующие виды работ: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посещено ____________________ занятий, __________________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проведено _______________тематических консультаций, ___________ бесед;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прохождения первичной адаптации</w:t>
            </w:r>
          </w:p>
          <w:tbl>
            <w:tblPr>
              <w:tblW w:w="9345" w:type="dxa"/>
              <w:jc w:val="left"/>
              <w:tblInd w:w="0" w:type="dxa"/>
              <w:tblCellMar>
                <w:top w:w="0" w:type="dxa"/>
                <w:left w:w="115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6748"/>
              <w:gridCol w:w="2596"/>
            </w:tblGrid>
            <w:tr>
              <w:trPr/>
              <w:tc>
                <w:tcPr>
                  <w:tcW w:w="6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Примерные критерии оценки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Комментарии, отзыв</w:t>
                  </w:r>
                </w:p>
              </w:tc>
            </w:tr>
            <w:tr>
              <w:trPr/>
              <w:tc>
                <w:tcPr>
                  <w:tcW w:w="6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Уровень соответствия профессиональной подготовки, квалификационным и должностным требованиям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6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Степень освоения основных технологических процессов, уровень знания нормативных документов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6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Освоение практических методов работы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6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Эффективность взаимодействия с руководителем, коллегами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ascii="Times New Roman" w:hAnsi="Times New Roman"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Период адаптации прошел успешно.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Требуется дополнительная профподготовка по следующим направлениям: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А) 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Б) 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8"/>
                <w:szCs w:val="28"/>
                <w:lang w:eastAsia="ru-RU"/>
              </w:rPr>
              <w:t>Наставник Ф.И.О. Подпись</w:t>
            </w:r>
          </w:p>
        </w:tc>
      </w:tr>
    </w:tbl>
    <w:p>
      <w:pPr>
        <w:pStyle w:val="Normal"/>
        <w:pageBreakBefore w:val="false"/>
        <w:spacing w:before="0" w:after="0"/>
        <w:jc w:val="right"/>
        <w:rPr/>
      </w:pPr>
      <w:r>
        <w:rPr/>
      </w:r>
    </w:p>
    <w:sectPr>
      <w:type w:val="nextPage"/>
      <w:pgSz w:w="11906" w:h="16850"/>
      <w:pgMar w:left="851" w:right="958" w:header="0" w:top="567" w:footer="0" w:bottom="30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300d8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f21a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uiPriority w:val="1"/>
    <w:qFormat/>
    <w:rsid w:val="00300d88"/>
    <w:pPr>
      <w:widowControl w:val="false"/>
      <w:spacing w:lineRule="auto" w:line="240" w:before="1" w:after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00d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300d8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f21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0d8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fc66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LibreOffice/6.4.6.2$Linux_X86_64 LibreOffice_project/40$Build-2</Application>
  <Pages>8</Pages>
  <Words>1713</Words>
  <Characters>13068</Characters>
  <CharactersWithSpaces>14612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2022-11-21T08:45:00Z</dcterms:created>
  <dc:creator>user</dc:creator>
  <dc:description/>
  <dc:language>ru-RU</dc:language>
  <cp:lastModifiedBy/>
  <cp:lastPrinted>2022-07-08T09:55:00Z</cp:lastPrinted>
  <dcterms:modified xsi:type="dcterms:W3CDTF">2022-11-21T15:28:46Z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