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header7.xml" ContentType="application/vnd.openxmlformats-officedocument.wordprocessingml.header+xml"/>
  <Override PartName="/word/header6.xml" ContentType="application/vnd.openxmlformats-officedocument.wordprocessingml.header+xml"/>
  <Override PartName="/word/styles.xml" ContentType="application/vnd.openxmlformats-officedocument.wordprocessingml.styles+xml"/>
  <Override PartName="/word/header4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64"/>
        <w:ind w:left="584" w:hanging="0"/>
        <w:rPr/>
      </w:pPr>
      <w:r>
        <w:rPr/>
        <w:t xml:space="preserve">                      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 xml:space="preserve">  </w:t>
      </w:r>
    </w:p>
    <w:p>
      <w:pPr>
        <w:pStyle w:val="Normal"/>
        <w:spacing w:lineRule="auto" w:line="259" w:before="0" w:after="64"/>
        <w:ind w:left="584" w:hanging="0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uto" w:line="259" w:before="0" w:after="64"/>
        <w:ind w:left="584" w:hanging="0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 xml:space="preserve">                                       </w:t>
      </w:r>
      <w:r>
        <w:rPr>
          <w:rFonts w:cs="Liberation Serif" w:ascii="Liberation Serif" w:hAnsi="Liberation Serif"/>
          <w:b/>
          <w:bCs/>
          <w:sz w:val="28"/>
          <w:szCs w:val="28"/>
        </w:rPr>
        <w:t>ПОЯСНИТЕЛЬНАЯ ЗАПИСКА</w:t>
      </w:r>
    </w:p>
    <w:p>
      <w:pPr>
        <w:pStyle w:val="Normal"/>
        <w:spacing w:lineRule="auto" w:line="259" w:before="0" w:after="64"/>
        <w:ind w:left="584" w:hanging="0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ans" w:hAnsi="Liberation Sans"/>
          <w:b w:val="false"/>
          <w:bCs w:val="false"/>
          <w:sz w:val="24"/>
          <w:szCs w:val="24"/>
        </w:rPr>
        <w:t xml:space="preserve"> </w:t>
      </w:r>
      <w:r>
        <w:rPr>
          <w:rFonts w:ascii="Liberation Sans" w:hAnsi="Liberation Sans"/>
          <w:b w:val="false"/>
          <w:bCs w:val="false"/>
          <w:sz w:val="24"/>
          <w:szCs w:val="24"/>
        </w:rPr>
        <w:t>Примерная рабочая программа по предмету «Математика»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>
      <w:pPr>
        <w:pStyle w:val="Normal"/>
        <w:spacing w:lineRule="auto" w:line="240" w:before="0" w:after="0"/>
        <w:rPr>
          <w:rFonts w:ascii="Liberation Sans" w:hAnsi="Liberation Sans"/>
          <w:b w:val="false"/>
          <w:b w:val="false"/>
          <w:bCs w:val="false"/>
          <w:sz w:val="24"/>
          <w:szCs w:val="24"/>
        </w:rPr>
      </w:pPr>
      <w:r>
        <w:rPr>
          <w:rFonts w:ascii="Liberation Sans" w:hAnsi="Liberation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Liberation Sans" w:hAnsi="Liberation Sans"/>
          <w:b w:val="false"/>
          <w:b w:val="false"/>
          <w:bCs w:val="false"/>
        </w:rPr>
      </w:pPr>
      <w:r>
        <w:rPr>
          <w:rFonts w:ascii="Liberation Sans" w:hAnsi="Liberation Sans"/>
          <w:b w:val="false"/>
          <w:bCs w:val="false"/>
          <w:sz w:val="24"/>
          <w:szCs w:val="24"/>
        </w:rPr>
        <w:t xml:space="preserve">В 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 основном звене школы, а также будут востребованы в жизни. </w:t>
      </w:r>
    </w:p>
    <w:p>
      <w:pPr>
        <w:pStyle w:val="Normal"/>
        <w:spacing w:lineRule="auto" w:line="240" w:before="0" w:after="0"/>
        <w:rPr>
          <w:rFonts w:ascii="Liberation Sans" w:hAnsi="Liberation Sans"/>
          <w:b w:val="false"/>
          <w:b w:val="false"/>
          <w:bCs w:val="false"/>
        </w:rPr>
      </w:pPr>
      <w:r>
        <w:rPr>
          <w:rFonts w:ascii="Liberation Sans" w:hAnsi="Liberation Sans"/>
          <w:b w:val="false"/>
          <w:bCs w:val="false"/>
          <w:sz w:val="24"/>
          <w:szCs w:val="24"/>
        </w:rPr>
        <w:t xml:space="preserve">  </w:t>
      </w:r>
      <w:r>
        <w:rPr>
          <w:rFonts w:ascii="Liberation Sans" w:hAnsi="Liberation Sans"/>
          <w:b w:val="false"/>
          <w:bCs w:val="false"/>
          <w:sz w:val="24"/>
          <w:szCs w:val="24"/>
        </w:rPr>
        <w:t xml:space="preserve">Изучение математики в начальной школе направлено на достижение следующих образовательных, развивающих целей, а  также целей воспитания: </w:t>
      </w:r>
    </w:p>
    <w:p>
      <w:pPr>
        <w:pStyle w:val="Normal"/>
        <w:spacing w:lineRule="auto" w:line="240" w:before="0" w:after="0"/>
        <w:rPr>
          <w:rFonts w:ascii="Liberation Sans" w:hAnsi="Liberation Sans"/>
          <w:b w:val="false"/>
          <w:b w:val="false"/>
          <w:bCs w:val="false"/>
        </w:rPr>
      </w:pPr>
      <w:r>
        <w:rPr>
          <w:rFonts w:ascii="Liberation Sans" w:hAnsi="Liberation Sans"/>
          <w:b w:val="false"/>
          <w:bCs w:val="false"/>
          <w:sz w:val="24"/>
          <w:szCs w:val="24"/>
        </w:rPr>
        <w:t xml:space="preserve">1. Освоение начальных математических знаний 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>
      <w:pPr>
        <w:pStyle w:val="Normal"/>
        <w:spacing w:lineRule="auto" w:line="240" w:before="0" w:after="0"/>
        <w:rPr>
          <w:rFonts w:ascii="Liberation Sans" w:hAnsi="Liberation Sans"/>
          <w:b w:val="false"/>
          <w:b w:val="false"/>
          <w:bCs w:val="false"/>
        </w:rPr>
      </w:pPr>
      <w:r>
        <w:rPr>
          <w:rFonts w:ascii="Liberation Sans" w:hAnsi="Liberation Sans"/>
          <w:b w:val="false"/>
          <w:bCs w:val="false"/>
          <w:sz w:val="24"/>
          <w:szCs w:val="24"/>
        </w:rPr>
        <w:t>2.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 практических задач, построенных на понимании и применении математических отношений («часть-целое», «больше- меньше», «равно-неравно», «порядок»), смысла арифметических действий, зависимостей (работа, движение, продолжительность события).</w:t>
      </w:r>
    </w:p>
    <w:p>
      <w:pPr>
        <w:pStyle w:val="Normal"/>
        <w:spacing w:lineRule="auto" w:line="240" w:before="0" w:after="0"/>
        <w:rPr>
          <w:rFonts w:ascii="Liberation Sans" w:hAnsi="Liberation Sans"/>
          <w:b w:val="false"/>
          <w:b w:val="false"/>
          <w:bCs w:val="false"/>
        </w:rPr>
      </w:pPr>
      <w:r>
        <w:rPr>
          <w:rFonts w:ascii="Liberation Sans" w:hAnsi="Liberation Sans"/>
          <w:b w:val="false"/>
          <w:bCs w:val="false"/>
          <w:sz w:val="24"/>
          <w:szCs w:val="24"/>
        </w:rPr>
        <w:t xml:space="preserve"> </w:t>
      </w:r>
      <w:r>
        <w:rPr>
          <w:rFonts w:ascii="Liberation Sans" w:hAnsi="Liberation Sans"/>
          <w:b w:val="false"/>
          <w:bCs w:val="false"/>
          <w:sz w:val="24"/>
          <w:szCs w:val="24"/>
        </w:rPr>
        <w:t xml:space="preserve">3. Обеспечение математического развития младшего школьника 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>
      <w:pPr>
        <w:pStyle w:val="Normal"/>
        <w:spacing w:lineRule="auto" w:line="240" w:before="0" w:after="0"/>
        <w:rPr>
          <w:rFonts w:ascii="Liberation Sans" w:hAnsi="Liberation Sans"/>
          <w:b w:val="false"/>
          <w:b w:val="false"/>
          <w:bCs w:val="false"/>
        </w:rPr>
      </w:pPr>
      <w:r>
        <w:rPr>
          <w:rFonts w:ascii="Liberation Sans" w:hAnsi="Liberation Sans"/>
          <w:b w:val="false"/>
          <w:bCs w:val="false"/>
          <w:sz w:val="24"/>
          <w:szCs w:val="24"/>
        </w:rPr>
        <w:t>4. Становление учебно-познавательных мотивов и интереса к 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</w:t>
      </w:r>
    </w:p>
    <w:p>
      <w:pPr>
        <w:pStyle w:val="Normal"/>
        <w:spacing w:lineRule="auto" w:line="240" w:before="0" w:after="0"/>
        <w:rPr>
          <w:rFonts w:ascii="Liberation Sans" w:hAnsi="Liberation Sans"/>
          <w:b w:val="false"/>
          <w:b w:val="false"/>
          <w:bCs w:val="false"/>
          <w:sz w:val="24"/>
          <w:szCs w:val="24"/>
        </w:rPr>
      </w:pPr>
      <w:r>
        <w:rPr>
          <w:rFonts w:ascii="Liberation Sans" w:hAnsi="Liberation Sans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ind w:left="584" w:hanging="0"/>
        <w:rPr>
          <w:rFonts w:ascii="Liberation Sans" w:hAnsi="Liberation Sans"/>
          <w:b w:val="false"/>
          <w:b w:val="false"/>
          <w:bCs w:val="false"/>
        </w:rPr>
      </w:pPr>
      <w:r>
        <w:rPr>
          <w:rFonts w:cs="Liberation Serif" w:ascii="Liberation Sans" w:hAnsi="Liberation Sans"/>
          <w:b w:val="false"/>
          <w:bCs w:val="false"/>
          <w:sz w:val="24"/>
          <w:szCs w:val="24"/>
        </w:rPr>
        <w:t>В  учебном плане на изучение математики в каждом классе начальной школы отводится 4 часа в неделю, всего 540 часов. Из них: в 1 классе — 132 часа, во 2 классе — 136 часов, 3 классе  — 136 часов, 4 классе  — 136 часов.</w:t>
      </w:r>
    </w:p>
    <w:p>
      <w:pPr>
        <w:pStyle w:val="Normal"/>
        <w:spacing w:lineRule="auto" w:line="259" w:before="0" w:after="64"/>
        <w:ind w:left="584" w:hanging="0"/>
        <w:rPr>
          <w:sz w:val="28"/>
          <w:szCs w:val="28"/>
        </w:rPr>
      </w:pPr>
      <w:r>
        <w:rPr>
          <w:rFonts w:ascii="Liberation Sans" w:hAnsi="Liberation Sans"/>
          <w:b w:val="false"/>
          <w:bCs w:val="false"/>
        </w:rPr>
      </w:r>
    </w:p>
    <w:p>
      <w:pPr>
        <w:pStyle w:val="Normal"/>
        <w:spacing w:lineRule="auto" w:line="259" w:before="0" w:after="64"/>
        <w:ind w:left="584" w:hanging="0"/>
        <w:rPr>
          <w:rFonts w:ascii="Liberation Sans" w:hAnsi="Liberation Sans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СОДЕРЖАНИЕ УЧЕБНОГО ПРЕДМЕТА </w:t>
      </w:r>
      <w:r>
        <w:rPr>
          <w:rFonts w:eastAsia="Cambria" w:cs="Cambria" w:ascii="Liberation Sans" w:hAnsi="Liberation Sans"/>
          <w:b/>
          <w:bCs/>
          <w:sz w:val="28"/>
          <w:szCs w:val="28"/>
        </w:rPr>
        <w:t xml:space="preserve"> </w:t>
      </w:r>
    </w:p>
    <w:p>
      <w:pPr>
        <w:pStyle w:val="Normal"/>
        <w:spacing w:before="0" w:after="268"/>
        <w:ind w:left="0" w:firstLine="180"/>
        <w:rPr>
          <w:rFonts w:ascii="Liberation Sans" w:hAnsi="Liberation Sans"/>
        </w:rPr>
      </w:pPr>
      <w:r>
        <w:rPr>
          <w:rFonts w:ascii="Liberation Sans" w:hAnsi="Liberation Sans"/>
          <w:sz w:val="28"/>
          <w:szCs w:val="28"/>
        </w:rPr>
        <w:t>Основное содержание обучения в программе представлено разделами: «Числа и величины»,«Арифметические действия», «Текстовые задачи», «Пространственные отношения и геометрические фигуры», «Математическая информация».</w:t>
      </w:r>
      <w:r>
        <w:rPr>
          <w:rFonts w:eastAsia="Cambria" w:cs="Cambria" w:ascii="Liberation Sans" w:hAnsi="Liberation Sans"/>
          <w:sz w:val="28"/>
          <w:szCs w:val="28"/>
        </w:rPr>
        <w:t xml:space="preserve"> </w:t>
      </w:r>
    </w:p>
    <w:p>
      <w:pPr>
        <w:pStyle w:val="1"/>
        <w:ind w:left="-5" w:hanging="10"/>
        <w:rPr>
          <w:rFonts w:ascii="Liberation Sans" w:hAnsi="Liberation Sans"/>
        </w:rPr>
      </w:pPr>
      <w:r>
        <w:rPr>
          <w:rFonts w:ascii="Liberation Sans" w:hAnsi="Liberation Sans"/>
          <w:sz w:val="28"/>
          <w:szCs w:val="28"/>
        </w:rPr>
        <w:t>Числа и величины</w:t>
      </w:r>
      <w:r>
        <w:rPr>
          <w:rFonts w:eastAsia="Cambria" w:cs="Cambria" w:ascii="Liberation Sans" w:hAnsi="Liberation Sans"/>
          <w:b w:val="false"/>
          <w:sz w:val="28"/>
          <w:szCs w:val="28"/>
        </w:rPr>
        <w:t xml:space="preserve"> </w:t>
      </w:r>
    </w:p>
    <w:p>
      <w:pPr>
        <w:pStyle w:val="Normal"/>
        <w:spacing w:before="0" w:after="119"/>
        <w:ind w:left="0" w:firstLine="180"/>
        <w:rPr>
          <w:rFonts w:ascii="Liberation Sans" w:hAnsi="Liberation Sans"/>
        </w:rPr>
      </w:pPr>
      <w:r>
        <w:rPr>
          <w:rFonts w:ascii="Liberation Sans" w:hAnsi="Liberation Sans"/>
          <w:sz w:val="28"/>
          <w:szCs w:val="28"/>
        </w:rPr>
        <w:t xml:space="preserve">Числа в пределах 1000: чтение, запись, сравнение, представление в виде суммы разрядных </w:t>
      </w:r>
      <w:r>
        <w:rPr>
          <w:rFonts w:eastAsia="Cambria" w:cs="Cambria" w:ascii="Liberation Sans" w:hAnsi="Liberation Sans"/>
          <w:sz w:val="28"/>
          <w:szCs w:val="28"/>
        </w:rPr>
        <w:t xml:space="preserve"> </w:t>
      </w:r>
      <w:r>
        <w:rPr>
          <w:rFonts w:ascii="Liberation Sans" w:hAnsi="Liberation Sans"/>
          <w:sz w:val="28"/>
          <w:szCs w:val="28"/>
        </w:rPr>
        <w:t>слагаемых. Равенства и неравенства: чтение, составление.  Увеличение/уменьшение числа в несколько раз. Кратное сравнение чисел.</w:t>
      </w:r>
      <w:r>
        <w:rPr>
          <w:rFonts w:eastAsia="Cambria" w:cs="Cambria" w:ascii="Liberation Sans" w:hAnsi="Liberation Sans"/>
          <w:sz w:val="28"/>
          <w:szCs w:val="28"/>
        </w:rPr>
        <w:t xml:space="preserve"> </w:t>
      </w:r>
    </w:p>
    <w:p>
      <w:pPr>
        <w:pStyle w:val="Normal"/>
        <w:spacing w:before="0" w:after="100"/>
        <w:ind w:left="10" w:hanging="10"/>
        <w:rPr>
          <w:rFonts w:ascii="Liberation Sans" w:hAnsi="Liberation Sans"/>
        </w:rPr>
      </w:pPr>
      <w:r>
        <w:rPr>
          <w:rFonts w:eastAsia="Cambria" w:cs="Cambria" w:ascii="Liberation Sans" w:hAnsi="Liberation Sans"/>
          <w:sz w:val="28"/>
          <w:szCs w:val="28"/>
        </w:rPr>
        <w:t xml:space="preserve"> </w:t>
      </w:r>
      <w:r>
        <w:rPr>
          <w:rFonts w:ascii="Liberation Sans" w:hAnsi="Liberation Sans"/>
          <w:sz w:val="28"/>
          <w:szCs w:val="28"/>
        </w:rPr>
        <w:t>Масса (единица массы — грамм); соотношение между килограммом и граммом; отношение«тяжелее/легче на/в».</w:t>
      </w:r>
      <w:r>
        <w:rPr>
          <w:rFonts w:eastAsia="Cambria" w:cs="Cambria" w:ascii="Liberation Sans" w:hAnsi="Liberation Sans"/>
          <w:sz w:val="28"/>
          <w:szCs w:val="28"/>
        </w:rPr>
        <w:t xml:space="preserve"> </w:t>
      </w:r>
    </w:p>
    <w:p>
      <w:pPr>
        <w:pStyle w:val="Normal"/>
        <w:spacing w:before="0" w:after="31"/>
        <w:ind w:left="190" w:hanging="10"/>
        <w:rPr>
          <w:rFonts w:ascii="Liberation Sans" w:hAnsi="Liberation Sans"/>
        </w:rPr>
      </w:pPr>
      <w:r>
        <w:rPr>
          <w:rFonts w:ascii="Liberation Sans" w:hAnsi="Liberation Sans"/>
          <w:sz w:val="28"/>
          <w:szCs w:val="28"/>
        </w:rPr>
        <w:t>Стоимость (единицы — рубль, копейка); установление отношения «дороже/дешевле на/в».</w:t>
      </w:r>
      <w:r>
        <w:rPr>
          <w:rFonts w:eastAsia="Cambria" w:cs="Cambria" w:ascii="Liberation Sans" w:hAnsi="Liberation Sans"/>
          <w:sz w:val="28"/>
          <w:szCs w:val="28"/>
        </w:rPr>
        <w:t xml:space="preserve"> </w:t>
      </w:r>
    </w:p>
    <w:p>
      <w:pPr>
        <w:pStyle w:val="Normal"/>
        <w:spacing w:before="0" w:after="70"/>
        <w:ind w:left="10" w:hanging="10"/>
        <w:rPr>
          <w:rFonts w:ascii="Liberation Sans" w:hAnsi="Liberation Sans"/>
        </w:rPr>
      </w:pPr>
      <w:r>
        <w:rPr>
          <w:rFonts w:ascii="Liberation Sans" w:hAnsi="Liberation Sans"/>
          <w:sz w:val="28"/>
          <w:szCs w:val="28"/>
        </w:rPr>
        <w:t>Соотношение «цена, количество, стоимость» в практической ситуации.</w:t>
      </w:r>
      <w:r>
        <w:rPr>
          <w:rFonts w:eastAsia="Cambria" w:cs="Cambria" w:ascii="Liberation Sans" w:hAnsi="Liberation Sans"/>
          <w:sz w:val="28"/>
          <w:szCs w:val="28"/>
        </w:rPr>
        <w:t xml:space="preserve"> </w:t>
      </w:r>
    </w:p>
    <w:p>
      <w:pPr>
        <w:pStyle w:val="Normal"/>
        <w:spacing w:before="0" w:after="28"/>
        <w:ind w:left="190" w:hanging="10"/>
        <w:rPr>
          <w:rFonts w:ascii="Liberation Sans" w:hAnsi="Liberation Sans"/>
        </w:rPr>
      </w:pPr>
      <w:r>
        <w:rPr>
          <w:rFonts w:ascii="Liberation Sans" w:hAnsi="Liberation Sans"/>
          <w:sz w:val="28"/>
          <w:szCs w:val="28"/>
        </w:rPr>
        <w:t>Время (единица времени — секунда); установление отношения «быстрее/медленнее на/в».</w:t>
      </w:r>
      <w:r>
        <w:rPr>
          <w:rFonts w:eastAsia="Cambria" w:cs="Cambria" w:ascii="Liberation Sans" w:hAnsi="Liberation Sans"/>
          <w:sz w:val="28"/>
          <w:szCs w:val="28"/>
        </w:rPr>
        <w:t xml:space="preserve"> </w:t>
      </w:r>
    </w:p>
    <w:p>
      <w:pPr>
        <w:pStyle w:val="Normal"/>
        <w:spacing w:before="0" w:after="80"/>
        <w:ind w:left="10" w:hanging="10"/>
        <w:rPr>
          <w:rFonts w:ascii="Liberation Sans" w:hAnsi="Liberation Sans"/>
        </w:rPr>
      </w:pPr>
      <w:r>
        <w:rPr>
          <w:rFonts w:ascii="Liberation Sans" w:hAnsi="Liberation Sans"/>
          <w:sz w:val="28"/>
          <w:szCs w:val="28"/>
        </w:rPr>
        <w:t>Соотношение «начало, окончание, продолжительность события» в практической ситуации.</w:t>
      </w:r>
      <w:r>
        <w:rPr>
          <w:rFonts w:eastAsia="Cambria" w:cs="Cambria" w:ascii="Liberation Sans" w:hAnsi="Liberation Sans"/>
          <w:sz w:val="28"/>
          <w:szCs w:val="28"/>
        </w:rPr>
        <w:t xml:space="preserve"> </w:t>
      </w:r>
    </w:p>
    <w:p>
      <w:pPr>
        <w:pStyle w:val="Normal"/>
        <w:spacing w:before="0" w:after="108"/>
        <w:ind w:left="10" w:hanging="10"/>
        <w:rPr>
          <w:rFonts w:ascii="Liberation Sans" w:hAnsi="Liberation Sans"/>
        </w:rPr>
      </w:pPr>
      <w:r>
        <w:rPr>
          <w:rFonts w:eastAsia="Cambria" w:cs="Cambria" w:ascii="Liberation Sans" w:hAnsi="Liberation Sans"/>
          <w:sz w:val="28"/>
          <w:szCs w:val="28"/>
        </w:rPr>
        <w:t xml:space="preserve"> </w:t>
      </w:r>
      <w:r>
        <w:rPr>
          <w:rFonts w:ascii="Liberation Sans" w:hAnsi="Liberation Sans"/>
          <w:sz w:val="28"/>
          <w:szCs w:val="28"/>
        </w:rPr>
        <w:t>Длина (единица длины — миллиметр, километр); соотношение между величинами в пределах тысячи.</w:t>
      </w:r>
      <w:r>
        <w:rPr>
          <w:rFonts w:eastAsia="Cambria" w:cs="Cambria" w:ascii="Liberation Sans" w:hAnsi="Liberation Sans"/>
          <w:sz w:val="28"/>
          <w:szCs w:val="28"/>
        </w:rPr>
        <w:t xml:space="preserve"> </w:t>
      </w:r>
    </w:p>
    <w:p>
      <w:pPr>
        <w:pStyle w:val="Normal"/>
        <w:spacing w:before="0" w:after="251"/>
        <w:ind w:left="10" w:hanging="10"/>
        <w:rPr>
          <w:rFonts w:ascii="Liberation Sans" w:hAnsi="Liberation Sans"/>
        </w:rPr>
      </w:pPr>
      <w:r>
        <w:rPr>
          <w:rFonts w:eastAsia="Cambria" w:cs="Cambria" w:ascii="Liberation Sans" w:hAnsi="Liberation Sans"/>
          <w:sz w:val="28"/>
          <w:szCs w:val="28"/>
        </w:rPr>
        <w:t xml:space="preserve"> </w:t>
      </w:r>
      <w:r>
        <w:rPr>
          <w:rFonts w:ascii="Liberation Sans" w:hAnsi="Liberation Sans"/>
          <w:sz w:val="28"/>
          <w:szCs w:val="28"/>
        </w:rPr>
        <w:t>Площадь (единицы площади — квадратный метр, квадратный сантиметр, квадратный дециметр, квадратный метр).</w:t>
      </w:r>
      <w:r>
        <w:rPr>
          <w:rFonts w:eastAsia="Cambria" w:cs="Cambria" w:ascii="Liberation Sans" w:hAnsi="Liberation Sans"/>
          <w:sz w:val="28"/>
          <w:szCs w:val="28"/>
        </w:rPr>
        <w:t xml:space="preserve"> </w:t>
      </w:r>
    </w:p>
    <w:p>
      <w:pPr>
        <w:pStyle w:val="1"/>
        <w:ind w:left="-5" w:hanging="10"/>
        <w:rPr>
          <w:rFonts w:ascii="Liberation Sans" w:hAnsi="Liberation Sans"/>
        </w:rPr>
      </w:pPr>
      <w:r>
        <w:rPr>
          <w:rFonts w:ascii="Liberation Sans" w:hAnsi="Liberation Sans"/>
          <w:sz w:val="28"/>
          <w:szCs w:val="28"/>
        </w:rPr>
        <w:t>Арифметические действия</w:t>
      </w:r>
      <w:r>
        <w:rPr>
          <w:rFonts w:eastAsia="Cambria" w:cs="Cambria" w:ascii="Liberation Sans" w:hAnsi="Liberation Sans"/>
          <w:b w:val="false"/>
          <w:sz w:val="28"/>
          <w:szCs w:val="28"/>
        </w:rPr>
        <w:t xml:space="preserve"> </w:t>
      </w:r>
    </w:p>
    <w:p>
      <w:pPr>
        <w:pStyle w:val="Normal"/>
        <w:spacing w:before="0" w:after="59"/>
        <w:ind w:left="10" w:hanging="10"/>
        <w:rPr>
          <w:rFonts w:ascii="Liberation Sans" w:hAnsi="Liberation Sans"/>
        </w:rPr>
      </w:pPr>
      <w:r>
        <w:rPr>
          <w:rFonts w:eastAsia="Cambria" w:cs="Cambria" w:ascii="Liberation Sans" w:hAnsi="Liberation Sans"/>
          <w:sz w:val="28"/>
          <w:szCs w:val="28"/>
        </w:rPr>
        <w:t xml:space="preserve"> </w:t>
      </w:r>
      <w:r>
        <w:rPr>
          <w:rFonts w:ascii="Liberation Sans" w:hAnsi="Liberation Sans"/>
          <w:sz w:val="28"/>
          <w:szCs w:val="28"/>
        </w:rPr>
        <w:t>Устные вычисления, сводимые к действиям в пределах 100 (табличное и внетабличное умножение, деление, действия с круглыми числами).</w:t>
      </w:r>
      <w:r>
        <w:rPr>
          <w:rFonts w:eastAsia="Cambria" w:cs="Cambria" w:ascii="Liberation Sans" w:hAnsi="Liberation Sans"/>
          <w:sz w:val="28"/>
          <w:szCs w:val="28"/>
        </w:rPr>
        <w:t xml:space="preserve"> </w:t>
      </w:r>
    </w:p>
    <w:p>
      <w:pPr>
        <w:pStyle w:val="Normal"/>
        <w:spacing w:before="0" w:after="33"/>
        <w:ind w:left="190" w:hanging="10"/>
        <w:rPr>
          <w:rFonts w:ascii="Liberation Sans" w:hAnsi="Liberation Sans"/>
        </w:rPr>
      </w:pPr>
      <w:r>
        <w:rPr>
          <w:rFonts w:ascii="Liberation Sans" w:hAnsi="Liberation Sans"/>
          <w:sz w:val="28"/>
          <w:szCs w:val="28"/>
        </w:rPr>
        <w:t>Письменное сложение, вычитание чисел в пределах 1000. Действия с числами 0 и 1.</w:t>
      </w:r>
      <w:r>
        <w:rPr>
          <w:rFonts w:eastAsia="Cambria" w:cs="Cambria" w:ascii="Liberation Sans" w:hAnsi="Liberation Sans"/>
          <w:sz w:val="28"/>
          <w:szCs w:val="28"/>
        </w:rPr>
        <w:t xml:space="preserve"> </w:t>
      </w:r>
    </w:p>
    <w:p>
      <w:pPr>
        <w:pStyle w:val="Normal"/>
        <w:spacing w:before="0" w:after="67"/>
        <w:ind w:left="0" w:firstLine="180"/>
        <w:rPr>
          <w:rFonts w:ascii="Liberation Sans" w:hAnsi="Liberation Sans"/>
        </w:rPr>
      </w:pPr>
      <w:r>
        <w:rPr>
          <w:rFonts w:ascii="Liberation Sans" w:hAnsi="Liberation Sans"/>
          <w:sz w:val="28"/>
          <w:szCs w:val="28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  <w:r>
        <w:rPr>
          <w:rFonts w:eastAsia="Cambria" w:cs="Cambria" w:ascii="Liberation Sans" w:hAnsi="Liberation Sans"/>
          <w:sz w:val="28"/>
          <w:szCs w:val="28"/>
        </w:rPr>
        <w:t xml:space="preserve"> </w:t>
      </w:r>
    </w:p>
    <w:p>
      <w:pPr>
        <w:pStyle w:val="Normal"/>
        <w:spacing w:before="0" w:after="28"/>
        <w:ind w:left="190" w:hanging="10"/>
        <w:rPr>
          <w:rFonts w:ascii="Liberation Sans" w:hAnsi="Liberation Sans"/>
        </w:rPr>
      </w:pPr>
      <w:r>
        <w:rPr>
          <w:rFonts w:ascii="Liberation Sans" w:hAnsi="Liberation Sans"/>
          <w:sz w:val="28"/>
          <w:szCs w:val="28"/>
        </w:rPr>
        <w:t>Переместительное, сочетательное свойства сложения, умножения при вычислениях.</w:t>
      </w:r>
      <w:r>
        <w:rPr>
          <w:rFonts w:eastAsia="Cambria" w:cs="Cambria" w:ascii="Liberation Sans" w:hAnsi="Liberation Sans"/>
          <w:sz w:val="28"/>
          <w:szCs w:val="28"/>
        </w:rPr>
        <w:t xml:space="preserve"> </w:t>
      </w:r>
    </w:p>
    <w:p>
      <w:pPr>
        <w:pStyle w:val="Normal"/>
        <w:spacing w:before="0" w:after="38"/>
        <w:ind w:left="190" w:hanging="10"/>
        <w:rPr>
          <w:rFonts w:ascii="Liberation Sans" w:hAnsi="Liberation Sans"/>
        </w:rPr>
      </w:pPr>
      <w:r>
        <w:rPr>
          <w:rFonts w:ascii="Liberation Sans" w:hAnsi="Liberation Sans"/>
          <w:sz w:val="28"/>
          <w:szCs w:val="28"/>
        </w:rPr>
        <w:t>Нахождение неизвестного компонента арифметического действия.</w:t>
      </w:r>
      <w:r>
        <w:rPr>
          <w:rFonts w:eastAsia="Cambria" w:cs="Cambria" w:ascii="Liberation Sans" w:hAnsi="Liberation Sans"/>
          <w:sz w:val="28"/>
          <w:szCs w:val="28"/>
        </w:rPr>
        <w:t xml:space="preserve"> </w:t>
      </w:r>
    </w:p>
    <w:p>
      <w:pPr>
        <w:pStyle w:val="Normal"/>
        <w:spacing w:before="0" w:after="61"/>
        <w:ind w:left="10" w:hanging="10"/>
        <w:rPr>
          <w:rFonts w:ascii="Liberation Sans" w:hAnsi="Liberation Sans"/>
        </w:rPr>
      </w:pPr>
      <w:r>
        <w:rPr>
          <w:rFonts w:eastAsia="Cambria" w:cs="Cambria" w:ascii="Liberation Sans" w:hAnsi="Liberation Sans"/>
          <w:sz w:val="28"/>
          <w:szCs w:val="28"/>
        </w:rPr>
        <w:t xml:space="preserve"> </w:t>
      </w:r>
      <w:r>
        <w:rPr>
          <w:rFonts w:ascii="Liberation Sans" w:hAnsi="Liberation Sans"/>
          <w:sz w:val="28"/>
          <w:szCs w:val="28"/>
        </w:rPr>
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</w:r>
      <w:r>
        <w:rPr>
          <w:rFonts w:eastAsia="Cambria" w:cs="Cambria" w:ascii="Liberation Sans" w:hAnsi="Liberation Sans"/>
          <w:sz w:val="28"/>
          <w:szCs w:val="28"/>
        </w:rPr>
        <w:t xml:space="preserve"> </w:t>
      </w:r>
    </w:p>
    <w:p>
      <w:pPr>
        <w:pStyle w:val="Normal"/>
        <w:ind w:left="190" w:hanging="10"/>
        <w:rPr>
          <w:rFonts w:ascii="Liberation Sans" w:hAnsi="Liberation Sans"/>
        </w:rPr>
      </w:pPr>
      <w:r>
        <w:rPr>
          <w:rFonts w:ascii="Liberation Sans" w:hAnsi="Liberation Sans"/>
          <w:sz w:val="28"/>
          <w:szCs w:val="28"/>
        </w:rPr>
        <w:t>Однородные величины: сложение и вычитание.</w:t>
      </w:r>
      <w:r>
        <w:rPr>
          <w:rFonts w:eastAsia="Cambria" w:cs="Cambria" w:ascii="Liberation Sans" w:hAnsi="Liberation Sans"/>
          <w:sz w:val="28"/>
          <w:szCs w:val="28"/>
        </w:rPr>
        <w:t xml:space="preserve"> </w:t>
      </w:r>
    </w:p>
    <w:p>
      <w:pPr>
        <w:pStyle w:val="1"/>
        <w:ind w:left="-5" w:hanging="10"/>
        <w:rPr>
          <w:rFonts w:ascii="Liberation Sans" w:hAnsi="Liberation Sans"/>
        </w:rPr>
      </w:pPr>
      <w:r>
        <w:rPr>
          <w:rFonts w:ascii="Liberation Sans" w:hAnsi="Liberation Sans"/>
          <w:sz w:val="28"/>
          <w:szCs w:val="28"/>
        </w:rPr>
        <w:t>Текстовые задачи</w:t>
      </w:r>
      <w:r>
        <w:rPr>
          <w:rFonts w:eastAsia="Cambria" w:cs="Cambria" w:ascii="Liberation Sans" w:hAnsi="Liberation Sans"/>
          <w:b w:val="false"/>
          <w:sz w:val="28"/>
          <w:szCs w:val="28"/>
        </w:rPr>
        <w:t xml:space="preserve"> </w:t>
      </w:r>
    </w:p>
    <w:p>
      <w:pPr>
        <w:pStyle w:val="Normal"/>
        <w:spacing w:before="0" w:after="15"/>
        <w:ind w:left="10" w:hanging="10"/>
        <w:rPr>
          <w:rFonts w:ascii="Liberation Sans" w:hAnsi="Liberation Sans"/>
        </w:rPr>
      </w:pPr>
      <w:r>
        <w:rPr>
          <w:rFonts w:eastAsia="Cambria" w:cs="Cambria" w:ascii="Liberation Sans" w:hAnsi="Liberation Sans"/>
          <w:sz w:val="28"/>
          <w:szCs w:val="28"/>
        </w:rPr>
        <w:t xml:space="preserve"> </w:t>
      </w:r>
      <w:r>
        <w:rPr>
          <w:rFonts w:ascii="Liberation Sans" w:hAnsi="Liberation Sans"/>
          <w:sz w:val="28"/>
          <w:szCs w:val="28"/>
        </w:rPr>
        <w:t xml:space="preserve">Работа с текстовой задачей: анализ данных и отношений, представление на модели, планирование хода решения задачи, </w:t>
      </w:r>
      <w:r>
        <w:rPr>
          <w:rFonts w:eastAsia="Cambria" w:cs="Cambria" w:ascii="Liberation Sans" w:hAnsi="Liberation Sans"/>
          <w:sz w:val="28"/>
          <w:szCs w:val="28"/>
        </w:rPr>
        <w:t xml:space="preserve"> </w:t>
      </w:r>
    </w:p>
    <w:p>
      <w:pPr>
        <w:pStyle w:val="Normal"/>
        <w:spacing w:before="0" w:after="85"/>
        <w:ind w:left="10" w:hanging="10"/>
        <w:rPr>
          <w:rFonts w:ascii="Liberation Sans" w:hAnsi="Liberation Sans"/>
        </w:rPr>
      </w:pPr>
      <w:r>
        <w:rPr>
          <w:rFonts w:eastAsia="Cambria" w:cs="Cambria" w:ascii="Liberation Sans" w:hAnsi="Liberation Sans"/>
          <w:sz w:val="28"/>
          <w:szCs w:val="28"/>
        </w:rPr>
        <w:t xml:space="preserve"> </w:t>
      </w:r>
      <w:r>
        <w:rPr>
          <w:rFonts w:ascii="Liberation Sans" w:hAnsi="Liberation Sans"/>
          <w:sz w:val="28"/>
          <w:szCs w:val="28"/>
        </w:rPr>
        <w:t>решение арифметическим способом. Задачи на понимание смысла арифметических действий (в том числе деления с остатком), отношений (больше/меньше на/в), зависимостей (купля 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  <w:r>
        <w:rPr>
          <w:rFonts w:eastAsia="Cambria" w:cs="Cambria" w:ascii="Liberation Sans" w:hAnsi="Liberation Sans"/>
          <w:sz w:val="28"/>
          <w:szCs w:val="28"/>
        </w:rPr>
        <w:t xml:space="preserve"> </w:t>
      </w:r>
    </w:p>
    <w:p>
      <w:pPr>
        <w:pStyle w:val="Normal"/>
        <w:spacing w:before="0" w:after="257"/>
        <w:ind w:left="10" w:hanging="10"/>
        <w:rPr>
          <w:rFonts w:ascii="Liberation Sans" w:hAnsi="Liberation Sans"/>
        </w:rPr>
      </w:pPr>
      <w:r>
        <w:rPr>
          <w:rFonts w:eastAsia="Cambria" w:cs="Cambria" w:ascii="Liberation Sans" w:hAnsi="Liberation Sans"/>
          <w:sz w:val="28"/>
          <w:szCs w:val="28"/>
        </w:rPr>
        <w:t xml:space="preserve"> </w:t>
      </w:r>
      <w:r>
        <w:rPr>
          <w:rFonts w:ascii="Liberation Sans" w:hAnsi="Liberation Sans"/>
          <w:sz w:val="28"/>
          <w:szCs w:val="28"/>
        </w:rPr>
        <w:t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  <w:r>
        <w:rPr>
          <w:rFonts w:eastAsia="Cambria" w:cs="Cambria" w:ascii="Liberation Sans" w:hAnsi="Liberation Sans"/>
          <w:sz w:val="28"/>
          <w:szCs w:val="28"/>
        </w:rPr>
        <w:t xml:space="preserve"> </w:t>
      </w:r>
    </w:p>
    <w:p>
      <w:pPr>
        <w:pStyle w:val="1"/>
        <w:ind w:left="-5" w:hanging="10"/>
        <w:rPr>
          <w:rFonts w:ascii="Liberation Sans" w:hAnsi="Liberation Sans"/>
        </w:rPr>
      </w:pPr>
      <w:r>
        <w:rPr>
          <w:rFonts w:ascii="Liberation Sans" w:hAnsi="Liberation Sans"/>
          <w:sz w:val="28"/>
          <w:szCs w:val="28"/>
        </w:rPr>
        <w:t>Пространственные отношения и геометрические фигуры</w:t>
      </w:r>
      <w:r>
        <w:rPr>
          <w:rFonts w:eastAsia="Cambria" w:cs="Cambria" w:ascii="Liberation Sans" w:hAnsi="Liberation Sans"/>
          <w:b w:val="false"/>
          <w:sz w:val="28"/>
          <w:szCs w:val="28"/>
        </w:rPr>
        <w:t xml:space="preserve"> </w:t>
      </w:r>
    </w:p>
    <w:p>
      <w:pPr>
        <w:pStyle w:val="Normal"/>
        <w:spacing w:before="0" w:after="59"/>
        <w:ind w:left="10" w:hanging="10"/>
        <w:rPr>
          <w:rFonts w:ascii="Liberation Sans" w:hAnsi="Liberation Sans"/>
        </w:rPr>
      </w:pPr>
      <w:r>
        <w:rPr>
          <w:rFonts w:eastAsia="Cambria" w:cs="Cambria" w:ascii="Liberation Sans" w:hAnsi="Liberation Sans"/>
          <w:sz w:val="28"/>
          <w:szCs w:val="28"/>
        </w:rPr>
        <w:t xml:space="preserve"> </w:t>
      </w:r>
      <w:r>
        <w:rPr>
          <w:rFonts w:ascii="Liberation Sans" w:hAnsi="Liberation Sans"/>
          <w:sz w:val="28"/>
          <w:szCs w:val="28"/>
        </w:rPr>
        <w:t>Конструирование геометрических фигур (разбиение фигуры на части, составление фигуры из частей).</w:t>
      </w:r>
      <w:r>
        <w:rPr>
          <w:rFonts w:eastAsia="Cambria" w:cs="Cambria" w:ascii="Liberation Sans" w:hAnsi="Liberation Sans"/>
          <w:sz w:val="28"/>
          <w:szCs w:val="28"/>
        </w:rPr>
        <w:t xml:space="preserve"> </w:t>
      </w:r>
    </w:p>
    <w:p>
      <w:pPr>
        <w:pStyle w:val="Normal"/>
        <w:ind w:left="190" w:hanging="10"/>
        <w:rPr>
          <w:rFonts w:ascii="Liberation Sans" w:hAnsi="Liberation Sans"/>
        </w:rPr>
      </w:pPr>
      <w:r>
        <w:rPr>
          <w:rFonts w:ascii="Liberation Sans" w:hAnsi="Liberation Sans"/>
          <w:sz w:val="28"/>
          <w:szCs w:val="28"/>
        </w:rPr>
        <w:t>Периметр многоугольника: измерение, вычисление, запись равенства.</w:t>
      </w:r>
      <w:r>
        <w:rPr>
          <w:rFonts w:eastAsia="Cambria" w:cs="Cambria" w:ascii="Liberation Sans" w:hAnsi="Liberation Sans"/>
          <w:sz w:val="28"/>
          <w:szCs w:val="28"/>
        </w:rPr>
        <w:t xml:space="preserve"> </w:t>
      </w:r>
    </w:p>
    <w:p>
      <w:pPr>
        <w:pStyle w:val="Normal"/>
        <w:spacing w:lineRule="auto" w:line="259" w:before="0" w:after="52"/>
        <w:ind w:left="0" w:hanging="0"/>
        <w:rPr>
          <w:rFonts w:ascii="Liberation Sans" w:hAnsi="Liberation Sans"/>
        </w:rPr>
      </w:pPr>
      <w:r>
        <w:rPr>
          <w:rFonts w:eastAsia="Cambria" w:cs="Cambria" w:ascii="Liberation Sans" w:hAnsi="Liberation Sans"/>
          <w:sz w:val="28"/>
          <w:szCs w:val="28"/>
        </w:rPr>
        <w:t xml:space="preserve"> </w:t>
      </w:r>
    </w:p>
    <w:p>
      <w:pPr>
        <w:pStyle w:val="Normal"/>
        <w:spacing w:before="0" w:after="270"/>
        <w:ind w:left="0" w:firstLine="180"/>
        <w:rPr>
          <w:rFonts w:ascii="Liberation Serif" w:hAnsi="Liberation Serif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Измерение площади, запись результата измерения в квадратных сантиметрах. Вычисление площади прямоу</w:t>
      </w:r>
      <w:r>
        <w:rPr>
          <w:rFonts w:ascii="Liberation Serif" w:hAnsi="Liberation Serif"/>
          <w:sz w:val="28"/>
          <w:szCs w:val="28"/>
        </w:rPr>
        <w:t>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1"/>
        <w:spacing w:before="0" w:after="126"/>
        <w:ind w:left="-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Математическая информация</w:t>
      </w:r>
      <w:r>
        <w:rPr>
          <w:rFonts w:eastAsia="Cambria" w:cs="Cambria" w:ascii="Liberation Serif" w:hAnsi="Liberation Serif"/>
          <w:b w:val="false"/>
          <w:sz w:val="28"/>
          <w:szCs w:val="28"/>
        </w:rPr>
        <w:t xml:space="preserve"> </w:t>
      </w:r>
    </w:p>
    <w:p>
      <w:pPr>
        <w:pStyle w:val="Normal"/>
        <w:spacing w:before="0" w:after="36"/>
        <w:ind w:left="190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Классификация объектов по двум признакам.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before="0" w:after="60"/>
        <w:ind w:left="10" w:hanging="10"/>
        <w:rPr>
          <w:rFonts w:ascii="Liberation Serif" w:hAnsi="Liberation Serif"/>
          <w:sz w:val="28"/>
          <w:szCs w:val="28"/>
        </w:rPr>
      </w:pPr>
      <w:r>
        <w:rPr>
          <w:rFonts w:eastAsia="Cambria" w:cs="Cambria"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before="0" w:after="35"/>
        <w:ind w:left="0" w:firstLine="18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Формализованное описание последовательности действий (инструкция, план, схема, алгоритм). </w:t>
      </w:r>
    </w:p>
    <w:p>
      <w:pPr>
        <w:pStyle w:val="Normal"/>
        <w:spacing w:before="0" w:after="67"/>
        <w:ind w:left="190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Столбчатая диаграмма: чтение, использование данных для решения учебных и практических задач.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before="0" w:after="257"/>
        <w:ind w:left="10" w:hanging="10"/>
        <w:rPr>
          <w:rFonts w:ascii="Liberation Serif" w:hAnsi="Liberation Serif"/>
          <w:sz w:val="28"/>
          <w:szCs w:val="28"/>
        </w:rPr>
      </w:pPr>
      <w:r>
        <w:rPr>
          <w:rFonts w:eastAsia="Cambria" w:cs="Cambria"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1"/>
        <w:spacing w:before="0" w:after="132"/>
        <w:ind w:left="-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УНИВЕРСАЛЬНЫЕ УЧЕБНЫЕ ДЕЙСТВИЯ</w:t>
      </w:r>
      <w:r>
        <w:rPr>
          <w:rFonts w:eastAsia="Cambria" w:cs="Cambria" w:ascii="Liberation Serif" w:hAnsi="Liberation Serif"/>
          <w:b w:val="false"/>
          <w:sz w:val="28"/>
          <w:szCs w:val="28"/>
        </w:rPr>
        <w:t xml:space="preserve"> </w:t>
      </w:r>
    </w:p>
    <w:p>
      <w:pPr>
        <w:pStyle w:val="Normal"/>
        <w:spacing w:lineRule="auto" w:line="259" w:before="0" w:after="192"/>
        <w:ind w:left="17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Универсальные познавательные учебные действия: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before="0" w:after="190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 xml:space="preserve">сравнивать математические объекты (числа, величины, геометрические фигуры);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before="0" w:after="199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 xml:space="preserve">выбирать приём вычисления, выполнения действия; конструировать геометрические фигуры;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 xml:space="preserve">классифицировать объекты (числа, величины, геометрические фигуры, текстовые задачи в одно действие) по выбранному признаку;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 xml:space="preserve">прикидывать размеры фигуры, её элементов; понимать смысл зависимостей и математических отношений, описанных в задаче;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before="0" w:after="199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 xml:space="preserve">различать и использовать разные приёмы и алгоритмы вычисления;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 xml:space="preserve">выбирать метод решения (моделирование ситуации, перебор вариантов, использование алгоритма);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 xml:space="preserve">соотносить начало, окончание, продолжительность события в практической ситуации; составлять ряд чисел (величин, геометрических фигур) по самостоятельно выбранному правилу; моделировать предложенную практическую ситуацию;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before="0" w:after="138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>устанавливать последовательность событий, действий сюжета текстовой задачи.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lineRule="auto" w:line="259" w:before="0" w:after="192"/>
        <w:ind w:left="17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Работа с информацией: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before="0" w:after="190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 xml:space="preserve">читать информацию, представленную в разных формах;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before="0" w:after="199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 xml:space="preserve">извлекать и интерпретировать числовые данные, представленные в таблице, на диаграмме;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 xml:space="preserve">заполнять таблицы сложения и умножения, дополнять данными чертеж; устанавливать соответствие между различными записями решения задачи;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before="0" w:after="164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lineRule="auto" w:line="259" w:before="0" w:after="192"/>
        <w:ind w:left="17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Универсальные коммуникативные учебные действия: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sectPr>
          <w:headerReference w:type="even" r:id="rId2"/>
          <w:headerReference w:type="default" r:id="rId3"/>
          <w:headerReference w:type="first" r:id="rId4"/>
          <w:type w:val="nextPage"/>
          <w:pgSz w:w="11906" w:h="16838"/>
          <w:pgMar w:left="667" w:right="677" w:header="720" w:top="777" w:footer="0" w:bottom="659" w:gutter="0"/>
          <w:pgNumType w:fmt="decimal"/>
          <w:formProt w:val="false"/>
          <w:titlePg/>
          <w:textDirection w:val="lrTb"/>
          <w:docGrid w:type="default" w:linePitch="100" w:charSpace="0"/>
        </w:sectPr>
        <w:pStyle w:val="Normal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 xml:space="preserve">использовать математическую терминологию для описания отношений и зависимостей;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lineRule="auto" w:line="259" w:before="0" w:after="93"/>
        <w:ind w:left="180" w:hanging="0"/>
        <w:rPr>
          <w:rFonts w:ascii="Liberation Serif" w:hAnsi="Liberation Serif"/>
          <w:sz w:val="28"/>
          <w:szCs w:val="28"/>
        </w:rPr>
      </w:pP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before="0" w:after="120"/>
        <w:ind w:left="790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строить речевые высказывания для решения задач; составлять текстовую задачу;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lineRule="auto" w:line="348" w:before="0" w:after="28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 xml:space="preserve">объяснять на примерах отношения «больше/меньше на … », «больше/меньше в … », «равно»; использовать математическую символику для составления числовых выражений;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—  выбирать, осуществлять переход от одних единиц  измерения величины к другим в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соответствии с практической ситуацией;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before="0" w:after="258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>участвовать в обсуждении ошибок в ходе и результате выполнения вычисления.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lineRule="auto" w:line="259" w:before="0" w:after="166"/>
        <w:ind w:left="17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Универсальные регулятивные учебные действия: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before="0" w:after="156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 xml:space="preserve">проверять ход и результат выполнения действия;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before="0" w:after="159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 xml:space="preserve">вести поиск ошибок, характеризовать их и исправлять;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before="0" w:after="159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 xml:space="preserve">формулировать ответ (вывод), подтверждать его объяснением, расчётами;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lineRule="auto" w:line="403" w:before="0" w:after="138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>выбирать и использовать различные приёмы прикидки и проверки правильности вычисления; —  проверять полноту и правильность заполнения таблиц сложения, умножения..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lineRule="auto" w:line="259" w:before="0" w:after="121"/>
        <w:ind w:left="17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Совместная деятельность: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lineRule="auto" w:line="324" w:before="0" w:after="47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 xml:space="preserve">при работе в группе или в паре выполнять предложенные задания (находить разные решения; определять с помощью цифровых и аналоговых приборов, измерительных инструментов длину, массу, время);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lineRule="auto" w:line="324" w:before="0" w:after="42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 xml:space="preserve">договариваться о распределении обязанностей в совместном труде, выполнять роли руководителя, подчинённого, сдержанно принимать замечания к своей работе;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ind w:left="415" w:hanging="10"/>
        <w:rPr>
          <w:rFonts w:eastAsia="Cambria" w:cs="Cambria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>выполнять совместно прикидку и оценку результата выполнения общей работы.</w:t>
      </w:r>
    </w:p>
    <w:p>
      <w:pPr>
        <w:pStyle w:val="Normal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b/>
          <w:bCs/>
          <w:sz w:val="28"/>
          <w:szCs w:val="28"/>
        </w:rPr>
        <w:t xml:space="preserve">   </w:t>
      </w:r>
      <w:r>
        <w:rPr>
          <w:rFonts w:ascii="Liberation Serif" w:hAnsi="Liberation Serif"/>
          <w:b/>
          <w:bCs/>
          <w:sz w:val="28"/>
          <w:szCs w:val="28"/>
        </w:rPr>
        <w:t>2.ПЛАНИРУЕМЫЕ РЕЗУЛЬТАТЫ ОСВОЕНИЯ УЧЕБНОГО ПРЕДМЕТА</w:t>
      </w:r>
      <w:r>
        <w:rPr>
          <w:rFonts w:eastAsia="Cambria" w:cs="Cambria" w:ascii="Liberation Serif" w:hAnsi="Liberation Serif"/>
          <w:b/>
          <w:bCs/>
          <w:sz w:val="28"/>
          <w:szCs w:val="28"/>
        </w:rPr>
        <w:t xml:space="preserve"> </w:t>
      </w:r>
    </w:p>
    <w:p>
      <w:pPr>
        <w:pStyle w:val="Normal"/>
        <w:spacing w:before="0" w:after="259"/>
        <w:ind w:left="10" w:hanging="10"/>
        <w:rPr>
          <w:rFonts w:ascii="Liberation Serif" w:hAnsi="Liberation Serif"/>
          <w:sz w:val="28"/>
          <w:szCs w:val="28"/>
        </w:rPr>
      </w:pPr>
      <w:r>
        <w:rPr>
          <w:rFonts w:eastAsia="Cambria" w:cs="Cambria"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Изучение математики в 3 классе направлено на достижение обучающимися личностных, метапредметных и предметных результатов освоения учебного предмета.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1"/>
        <w:spacing w:before="0" w:after="137"/>
        <w:ind w:left="-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ЛИЧНОСТНЫЕ РЕЗУЛЬТАТЫ</w:t>
      </w:r>
      <w:r>
        <w:rPr>
          <w:rFonts w:eastAsia="Cambria" w:cs="Cambria" w:ascii="Liberation Serif" w:hAnsi="Liberation Serif"/>
          <w:b w:val="false"/>
          <w:sz w:val="28"/>
          <w:szCs w:val="28"/>
        </w:rPr>
        <w:t xml:space="preserve"> </w:t>
      </w:r>
    </w:p>
    <w:p>
      <w:pPr>
        <w:pStyle w:val="Normal"/>
        <w:ind w:left="10" w:hanging="10"/>
        <w:rPr>
          <w:rFonts w:ascii="Liberation Serif" w:hAnsi="Liberation Serif"/>
          <w:sz w:val="28"/>
          <w:szCs w:val="28"/>
        </w:rPr>
      </w:pPr>
      <w:r>
        <w:rPr>
          <w:rFonts w:eastAsia="Cambria" w:cs="Cambria"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результате изучения предмета «Математика» у обучающегося будут сформированы следующие личностные результаты: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 xml:space="preserve">осознавать необходимость изучения математики для адаптации к жизненным ситуациям, для развития общей культуры человека;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 xml:space="preserve">развития способности мыслить, рассуждать, выдвигать предположения и доказывать или опровергать их;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before="0" w:after="199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 xml:space="preserve">осваивать навыки организации безопасного поведения в информационной среде;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 xml:space="preserve"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 xml:space="preserve"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 xml:space="preserve"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before="0" w:after="199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 xml:space="preserve">оценивать свои успехи в изучении математики, намечать пути устранения трудностей;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before="0" w:after="330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>стремиться углублять свои математические знания и умения; пользоваться разнообразными информационными средства ми для решения предложенных и самостоятельно выбранных учебных проблем, задач.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1"/>
        <w:spacing w:before="0" w:after="132"/>
        <w:ind w:left="-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МЕТАПРЕДМЕТНЫЕ РЕЗУЛЬТАТЫ</w:t>
      </w:r>
      <w:r>
        <w:rPr>
          <w:rFonts w:eastAsia="Cambria" w:cs="Cambria" w:ascii="Liberation Serif" w:hAnsi="Liberation Serif"/>
          <w:b w:val="false"/>
          <w:sz w:val="28"/>
          <w:szCs w:val="28"/>
        </w:rPr>
        <w:t xml:space="preserve"> </w:t>
      </w:r>
    </w:p>
    <w:p>
      <w:pPr>
        <w:pStyle w:val="Normal"/>
        <w:spacing w:before="0" w:after="160"/>
        <w:ind w:left="190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концу обучения у обучающегося формируются следующие универсальные учебные действия.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lineRule="auto" w:line="259" w:before="0" w:after="156"/>
        <w:ind w:left="190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Универсальные  познавательные учебные действия: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59" w:before="0" w:after="192"/>
        <w:ind w:left="482" w:hanging="31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Базовые логические действия: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 xml:space="preserve">устанавливать связи и зависимости между математическими объектами (часть-целое; причина-следствие; протяжённость);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>применять базовые логические универсальные действия: сравнение, анализ, классификация (группировка), обобщение;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>приобретать практические графические и измерительные навыки для успешного решения учебных и житейских задач;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before="0" w:after="167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59" w:before="0" w:after="192"/>
        <w:ind w:left="482" w:hanging="31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Базовые исследовательские действия: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lineRule="auto" w:line="259" w:before="0" w:after="110"/>
        <w:ind w:left="180" w:hanging="0"/>
        <w:rPr>
          <w:rFonts w:ascii="Liberation Serif" w:hAnsi="Liberation Serif"/>
          <w:sz w:val="28"/>
          <w:szCs w:val="28"/>
        </w:rPr>
      </w:pPr>
      <w:r>
        <w:rPr>
          <w:rFonts w:eastAsia="Cambria" w:cs="Cambria" w:ascii="Liberation Serif" w:hAnsi="Liberation Serif"/>
          <w:sz w:val="28"/>
          <w:szCs w:val="28"/>
        </w:rPr>
        <w:t xml:space="preserve">     </w:t>
      </w:r>
      <w:r>
        <w:rPr>
          <w:rFonts w:eastAsia="Cambria" w:cs="Cambria"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 xml:space="preserve">проявлять способность ориентироваться в учебном материале разных разделов курса математики;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 xml:space="preserve">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before="0" w:after="136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>применять изученные методы познания (измерение, моделирование, перебор вариантов)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59" w:before="0" w:after="192"/>
        <w:ind w:left="482" w:hanging="31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Работа с информацией: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 xml:space="preserve">находить и использовать для решения учебных задач текстовую, графическую информацию в разных источниках информационной среды;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 xml:space="preserve">читать, интерпретировать графически представленную информацию (схему, таблицу, диаграмму, другую модель);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 xml:space="preserve"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before="0" w:after="173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>принимать правила, безопасно использовать предлагаемые электронные средства и источники информации.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lineRule="auto" w:line="259" w:before="0" w:after="183"/>
        <w:ind w:left="190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Универсальные коммуникативные учебные действия: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>конструировать утверждения, проверять их истинность; строить логическое рассуждение;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>использовать текст задания для объяснения способа и хода решения математической задачи;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before="0" w:after="248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>формулировать ответ;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before="0" w:after="278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before="0" w:after="283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before="0" w:after="280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lineRule="auto" w:line="468" w:before="0" w:after="4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>ориентироваться в алгоритмах: воспроизводить, дополнять, исправлять деформированные;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—  составлять по аналогии;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before="0" w:after="145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>самостоятельно составлять тексты заданий, аналогичные типовым изученным.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lineRule="auto" w:line="259" w:before="0" w:after="154"/>
        <w:ind w:left="190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Универсальные регулятивные учебные действия: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59" w:before="0" w:after="192"/>
        <w:ind w:left="482" w:hanging="31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Самоорганизация: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before="0" w:after="197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 xml:space="preserve">планировать этапы предстоящей работы, определять последовательность учебных действий;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before="0" w:after="164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>выполнять правила безопасного использования электронных средств, предлагаемых в процессе обучения.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59" w:before="0" w:after="192"/>
        <w:ind w:left="482" w:hanging="31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Самоконтроль: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before="0" w:after="190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 xml:space="preserve">осуществлять контроль процесса и результата своей деятельности, объективно оценивать их;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 xml:space="preserve">выбирать и при необходимости корректировать способы действий;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находить ошибки в своей работе, устанавливать их причины, вести поиск путей преодоления </w:t>
      </w:r>
    </w:p>
    <w:p>
      <w:pPr>
        <w:pStyle w:val="Normal"/>
        <w:spacing w:before="0" w:after="165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ошибок.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59" w:before="0" w:after="192"/>
        <w:ind w:left="482" w:hanging="31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Самооценка: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 xml:space="preserve"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lineRule="auto" w:line="391" w:before="0" w:after="35"/>
        <w:ind w:left="180" w:firstLine="240"/>
        <w:rPr>
          <w:rFonts w:eastAsia="Cambria" w:cs="Cambria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>оценивать рациональность своих действий, давать им качественную характеристику.</w:t>
      </w:r>
    </w:p>
    <w:p>
      <w:pPr>
        <w:pStyle w:val="Normal"/>
        <w:spacing w:lineRule="auto" w:line="391" w:before="0" w:after="35"/>
        <w:ind w:left="180" w:first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Совместная деятельность: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>согласовывать  мнения в ходе поиска доказательств, выбора рационального способа, анализа информации;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before="0" w:after="317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1"/>
        <w:spacing w:before="0" w:after="132"/>
        <w:ind w:left="-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ПРЕДМЕТНЫЕ РЕЗУЛЬТАТЫ</w:t>
      </w:r>
      <w:r>
        <w:rPr>
          <w:rFonts w:eastAsia="Cambria" w:cs="Cambria" w:ascii="Liberation Serif" w:hAnsi="Liberation Serif"/>
          <w:b w:val="false"/>
          <w:sz w:val="28"/>
          <w:szCs w:val="28"/>
        </w:rPr>
        <w:t xml:space="preserve"> </w:t>
      </w:r>
    </w:p>
    <w:p>
      <w:pPr>
        <w:pStyle w:val="Normal"/>
        <w:spacing w:before="0" w:after="178"/>
        <w:ind w:left="190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концу обучения в 3 классе  обучающийся научится: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before="0" w:after="197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 xml:space="preserve">читать, записывать, сравнивать, упорядочивать числа в пределах 1000;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 xml:space="preserve">находить число большее/меньшее данного числа на заданное число, в заданное число раз (в пределах 1000);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 xml:space="preserve">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 — устно и письменно);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before="0" w:after="202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 xml:space="preserve">выполнять действия умножение и деление с числами 0 и 1, деление с остатком;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before="0" w:after="9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 xml:space="preserve">устанавливать и соблюдать порядок действий при вычислении значения числового выражения </w:t>
      </w:r>
    </w:p>
    <w:p>
      <w:pPr>
        <w:pStyle w:val="Normal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(со скобками/без скобок), содержащего арифметические действия сложения, вычитания, умножения и деления; использовать при вычислениях переместительное и сочетательное свойства сложения;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before="0" w:after="199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 xml:space="preserve">находить неизвестный компонент арифметического действия;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 xml:space="preserve"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рубль),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before="0" w:after="197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 xml:space="preserve">преобразовывать одни единицы данной величины в другие;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 xml:space="preserve">определять с помощью цифровых и аналоговых приборов, измерительных инструментов длину, массу, время;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before="0" w:after="199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 xml:space="preserve">выполнять прикидку и оценку результата измерений;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before="0" w:after="141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 xml:space="preserve">определять продолжительность события; сравнивать величины длины, площади, массы, времени, стоимости, устанавливая между ними соотношение «больше/ меньше на/в»;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называть, находить долю величины (половина, четверть);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before="0" w:after="137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 xml:space="preserve">сравнивать величины, выраженные долями;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lineRule="auto" w:line="348" w:before="0" w:after="39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 xml:space="preserve">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lineRule="auto" w:line="348" w:before="0" w:after="42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 xml:space="preserve">выполнять сложение и вычитание однородных величин, умножение и деление величины на однозначное число;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lineRule="auto" w:line="343" w:before="0" w:after="45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 xml:space="preserve">решать задачи в одно, 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lineRule="auto" w:line="348" w:before="0" w:after="39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 xml:space="preserve">конструировать прямоугольник из данных фигур (квадратов), делить прямоугольник, многоугольник на заданные части;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lineRule="auto" w:line="362" w:before="0" w:after="21"/>
        <w:ind w:left="415" w:right="989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 xml:space="preserve">сравнивать фигуры по площади (наложение, сопоставление числовых значений);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—  находить периметр прямоугольника (квадрата), площадь прямоугольника (квадрата), используя правило/алгоритм;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before="0" w:after="93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 xml:space="preserve">распознавать верные (истинные) и неверные (ложные) утверждения со словами: </w:t>
      </w:r>
    </w:p>
    <w:p>
      <w:pPr>
        <w:pStyle w:val="Normal"/>
        <w:spacing w:before="0" w:after="137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«все»,«некоторые», «и», «каждый», «если…, то…»;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lineRule="auto" w:line="348" w:before="0" w:after="42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 xml:space="preserve">формулировать утверждение (вывод), строить логические рассуждения (одно/двухшаговые), в том числе с использованием изученных связок;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lineRule="auto" w:line="348" w:before="0" w:after="42"/>
        <w:ind w:left="415" w:right="400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 xml:space="preserve">классифицировать объекты по одному, двум признакам; извлекать и использовать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информацию, представленную в таблицах с данными о реальных процессах и явлениях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окружающего мира (например, расписание, режим работы), в предметах повседневной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жизни (например, ярлык, этикетка);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before="0" w:after="134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 xml:space="preserve">структурировать информацию: заполнять простейшие таблицы по образцу;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before="0" w:after="136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 xml:space="preserve">составлять план выполнения учебного задания и следовать ему;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before="0" w:after="137"/>
        <w:ind w:left="415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 xml:space="preserve">выполнять действия по алгоритму;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sectPr>
          <w:headerReference w:type="even" r:id="rId5"/>
          <w:headerReference w:type="default" r:id="rId6"/>
          <w:type w:val="nextPage"/>
          <w:pgSz w:w="11906" w:h="16838"/>
          <w:pgMar w:left="667" w:right="737" w:header="720" w:top="777" w:footer="0" w:bottom="630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384" w:before="0" w:after="0"/>
        <w:ind w:left="415" w:right="1222" w:hanging="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—  </w:t>
      </w:r>
      <w:r>
        <w:rPr>
          <w:rFonts w:ascii="Liberation Serif" w:hAnsi="Liberation Serif"/>
          <w:sz w:val="28"/>
          <w:szCs w:val="28"/>
        </w:rPr>
        <w:t xml:space="preserve">сравнивать математические объекты (находить общее, различное, уникальное);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—  выбирать верное решение математической задачи. </w:t>
      </w:r>
      <w:r>
        <w:rPr>
          <w:rFonts w:eastAsia="Cambria" w:cs="Cambria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lineRule="auto" w:line="259" w:before="0" w:after="373"/>
        <w:ind w:left="10" w:right="-15" w:hanging="1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3.ТЕМАТИЧЕСКОЕ ПЛАНИРОВАНИЕ с указанием количества академических часов, отводимых на освоение каждой темы учебного предмета</w:t>
      </w:r>
      <w:r>
        <w:rPr>
          <w:rFonts w:eastAsia="Cambria" w:cs="Cambria" w:ascii="Liberation Serif" w:hAnsi="Liberation Serif"/>
          <w:b/>
          <w:sz w:val="28"/>
          <w:szCs w:val="28"/>
        </w:rPr>
        <w:t xml:space="preserve"> </w:t>
      </w:r>
    </w:p>
    <w:tbl>
      <w:tblPr>
        <w:tblStyle w:val="TableGrid"/>
        <w:tblW w:w="15506" w:type="dxa"/>
        <w:jc w:val="left"/>
        <w:tblInd w:w="5" w:type="dxa"/>
        <w:tblCellMar>
          <w:top w:w="0" w:type="dxa"/>
          <w:left w:w="5" w:type="dxa"/>
          <w:bottom w:w="4" w:type="dxa"/>
          <w:right w:w="9" w:type="dxa"/>
        </w:tblCellMar>
        <w:tblLook w:val="04a0" w:noVBand="1" w:noHBand="0" w:lastColumn="0" w:firstColumn="1" w:lastRow="0" w:firstRow="1"/>
      </w:tblPr>
      <w:tblGrid>
        <w:gridCol w:w="466"/>
        <w:gridCol w:w="4151"/>
        <w:gridCol w:w="530"/>
        <w:gridCol w:w="1106"/>
        <w:gridCol w:w="1138"/>
        <w:gridCol w:w="811"/>
        <w:gridCol w:w="4298"/>
        <w:gridCol w:w="1270"/>
        <w:gridCol w:w="1734"/>
      </w:tblGrid>
      <w:tr>
        <w:trPr>
          <w:trHeight w:val="348" w:hRule="atLeast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9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№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46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п/п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Наименование разделов и тем программы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Количество часов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Дата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изучения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Виды деятельности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Виды, формы контроля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Электронные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(цифровые)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</w:tr>
      <w:tr>
        <w:trPr>
          <w:trHeight w:val="112" w:hRule="atLeast"/>
        </w:trPr>
        <w:tc>
          <w:tcPr>
            <w:tcW w:w="4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15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81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29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27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73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>
          <w:trHeight w:val="465" w:hRule="atLeast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4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всего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1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контрольные работы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практические работы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образовательные ресурсы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</w:tr>
      <w:tr>
        <w:trPr>
          <w:trHeight w:val="349" w:hRule="atLeast"/>
        </w:trPr>
        <w:tc>
          <w:tcPr>
            <w:tcW w:w="155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Раздел 1.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Числа 10ч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</w:tr>
      <w:tr>
        <w:trPr>
          <w:trHeight w:val="1885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2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1.1.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Числа в пределах 1000: чтение, запись, сравнение, представление в виде суммы разрядных слагаемых.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1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7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Устная и письменная работа с числами: составление и чтение, сравнение и упорядочение, представление в виде суммы разрядных слагаемых и дополнение до заданного числа; выбор чисел с заданными свойствами (число единиц разряда, чётность и т. д.);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Практическая работа: различение, называние и запись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математических терминов, знаков; их использование на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письме и в речи при формулировании вывода, объяснении ответа, ведении математических записей;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Устный опрос; Письменный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контроль;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Самооценка с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использованием« Оценочного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листа»;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http://school-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collection.edu.ru/catalog/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</w:tr>
      <w:tr>
        <w:trPr>
          <w:trHeight w:val="1588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2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1.2.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Равенства и неравенства: чтение, составление, установление истинности (верное/неверное).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1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0.25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2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Практическая работа: различение, называние и запись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математических терминов, знаков; их использование на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письме и в речи при формулировании вывода, объяснении ответа, ведении математических записей;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Работа в парах/группах. Обнаружение и проверка общего свойства группы чисел, поиск уникальных свойств числа из группы чисел;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Устный опрос; Письменный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контроль;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Самооценка с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использованием« Оценочного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листа»;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http://school-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collection.edu.ru/catalog/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</w:tr>
      <w:tr>
        <w:trPr>
          <w:trHeight w:val="171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2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1.3.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Увеличение/уменьшение числа в несколько раз.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1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Игры-соревнования, связанные с анализом математического текста, распределением чисел (других объектов) на группы по одному-двум существенным основаниям, представлением числа разными способами (в виде предметной модели, суммы разрядных слагаемых, словесной или цифровой записи), использованием числовых данных для построения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утверждения, математического текста с числовыми данными (например, текста объяснения) и проверки его истинности;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Устный опрос; Письменный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контроль;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Самооценка с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использованием« Оценочного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листа»;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http://school-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collection.edu.ru/catalog/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</w:tr>
      <w:tr>
        <w:trPr>
          <w:trHeight w:val="1565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2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1.4.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Кратное сравнение чисел.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1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7" w:before="0" w:after="2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Упражнения: использование латинских букв для записи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свойств арифметических действий, обозначения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геометрических фигур;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Устный опрос; Письменный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контроль;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Самооценка с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использованием« Оценочного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листа»;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http://school-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collection.edu.ru/catalog/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-667" w:right="15875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Style w:val="TableGrid"/>
        <w:tblW w:w="15506" w:type="dxa"/>
        <w:jc w:val="left"/>
        <w:tblInd w:w="5" w:type="dxa"/>
        <w:tblCellMar>
          <w:top w:w="42" w:type="dxa"/>
          <w:left w:w="5" w:type="dxa"/>
          <w:bottom w:w="0" w:type="dxa"/>
          <w:right w:w="7" w:type="dxa"/>
        </w:tblCellMar>
        <w:tblLook w:val="04a0" w:noVBand="1" w:noHBand="0" w:lastColumn="0" w:firstColumn="1" w:lastRow="0" w:firstRow="1"/>
      </w:tblPr>
      <w:tblGrid>
        <w:gridCol w:w="466"/>
        <w:gridCol w:w="4157"/>
        <w:gridCol w:w="528"/>
        <w:gridCol w:w="1102"/>
        <w:gridCol w:w="1135"/>
        <w:gridCol w:w="803"/>
        <w:gridCol w:w="4306"/>
        <w:gridCol w:w="1273"/>
        <w:gridCol w:w="1734"/>
      </w:tblGrid>
      <w:tr>
        <w:trPr>
          <w:trHeight w:val="1426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1.5.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Свойства чисел.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1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7" w:before="0" w:after="4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Упражнения: использование латинских букв для записи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свойств арифметических действий, обозначения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геометрических фигур;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Устный опрос; Письменный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контроль;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Самооценка с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использованием« Оценочного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листа»;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http://school-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collection.edu.ru/catalog/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</w:tr>
      <w:tr>
        <w:trPr>
          <w:trHeight w:val="348" w:hRule="atLeast"/>
        </w:trPr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Итого по разделу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0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1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</w:tr>
      <w:tr>
        <w:trPr>
          <w:trHeight w:val="352" w:hRule="atLeast"/>
        </w:trPr>
        <w:tc>
          <w:tcPr>
            <w:tcW w:w="155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Раздел 2.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Величины 10ч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</w:tr>
      <w:tr>
        <w:trPr>
          <w:trHeight w:val="1699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Масса (единица массы — грамм); соотношение между килограммом и  граммом; отношение «тяжелее/легче на/в».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1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Учебный диалог: обсуждение практических ситуаций.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Ситуации необходимого перехода от одних единиц измерения величины к другим. Установление отношения (больше,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меньше, равно) между значениями величины,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представленными в разных единицах. Применение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соотношений между величинами в ситуациях купли-продажи, движения, работы. Прикидка значения величины на глаз, проверка измерением, расчётами;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Устный опрос; Письменный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контроль;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Самооценка с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использованием« Оценочного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листа»;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http://school-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collection.edu.ru/catalog/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</w:tr>
      <w:tr>
        <w:trPr>
          <w:trHeight w:val="1711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2.2.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Стоимость (единицы — рубль, копейка); установление отношения «дороже/дешевле на/в».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1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Учебный диалог: обсуждение практических ситуаций.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Ситуации необходимого перехода от одних единиц измерения величины к другим. Установление отношения (больше,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меньше, равно) между значениями величины,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представленными в разных единицах. Применение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соотношений между величинами в ситуациях купли-продажи, движения, работы. Прикидка значения величины на глаз, проверка измерением, расчётами;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Устный опрос; Письменный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контроль;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Самооценка с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использованием« Оценочного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листа»;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http://school-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collection.edu.ru/catalog/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</w:tr>
      <w:tr>
        <w:trPr>
          <w:trHeight w:val="1563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2.3.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Соотношение «цена, количество, стоимость» в практической ситуации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1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Моделирование: использование предметной модели для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иллюстрации зависимости между величинами (больше/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меньше), хода выполнения арифметических действий с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величинами (сложение, вычитание, увеличение/ уменьшение в несколько раз) в случаях, сводимых к устным вычислениям; Комментирование. Представление значения величины в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заданных единицах, комментирование перехода от одних единиц к другим (однородным);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Устный опрос; Письменный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контроль;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Самооценка с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использованием« Оценочного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листа»;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http://school-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collection.edu.ru/catalog/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</w:tr>
      <w:tr>
        <w:trPr>
          <w:trHeight w:val="157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2.4.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right="245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Время (единица времени  — секунда); установление отношения «быстрее/ медленнее на/в». Соотношение«начало, окончание, продолжительность события» в практической ситуации.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1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Пропедевтика исследовательской работы: определять с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помощью цифровых и аналоговых приборов, измерительных инструментов длину, массу, время; выполнять прикидку и оценку результата измерений; определять продолжительность события.;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Устный опрос; Письменный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контроль;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Самооценка с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использованием« Оценочного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листа»;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http://school-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collection.edu.ru/catalog/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-667" w:right="15875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Style w:val="TableGrid"/>
        <w:tblW w:w="15506" w:type="dxa"/>
        <w:jc w:val="left"/>
        <w:tblInd w:w="5" w:type="dxa"/>
        <w:tblCellMar>
          <w:top w:w="42" w:type="dxa"/>
          <w:left w:w="5" w:type="dxa"/>
          <w:bottom w:w="0" w:type="dxa"/>
          <w:right w:w="9" w:type="dxa"/>
        </w:tblCellMar>
        <w:tblLook w:val="04a0" w:noVBand="1" w:noHBand="0" w:lastColumn="0" w:firstColumn="1" w:lastRow="0" w:firstRow="1"/>
      </w:tblPr>
      <w:tblGrid>
        <w:gridCol w:w="466"/>
        <w:gridCol w:w="4156"/>
        <w:gridCol w:w="527"/>
        <w:gridCol w:w="1104"/>
        <w:gridCol w:w="1138"/>
        <w:gridCol w:w="800"/>
        <w:gridCol w:w="4306"/>
        <w:gridCol w:w="1273"/>
        <w:gridCol w:w="1734"/>
      </w:tblGrid>
      <w:tr>
        <w:trPr>
          <w:trHeight w:val="1568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2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2.5.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Длина (единица длины  — миллиметр, километр); соотношение между величинами в  пределах тысячи.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1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Учебный диалог: обсуждение практических ситуаций.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Ситуации необходимого перехода от одних единиц измерения величины к другим. Установление отношения (больше,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меньше, равно) между значениями величины,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представленными в разных единицах.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Устный опрос; Письменный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контроль;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Самооценка с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использованием« Оценочного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листа»;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http://school-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collection.edu.ru/catalog/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</w:tr>
      <w:tr>
        <w:trPr>
          <w:trHeight w:val="157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2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2.6.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Площадь (единицы площади  — квадратный метр, квадратный сантиметр, квадратный дециметр).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1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Пропедевтика исследовательской работы: определять с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помощью цифровых и аналоговых приборов, измерительных инструментов длину, массу, время; выполнять прикидку и оценку результата измерений; определять продолжительность события.;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Устный опрос; Письменный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контроль;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Самооценка с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использованием« Оценочного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листа»;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http://school-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collection.edu.ru/catalog/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</w:tr>
      <w:tr>
        <w:trPr>
          <w:trHeight w:val="1413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2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2.7.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right="79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Расчёт времени. Соотношение «начало, окончание, продолжительность события» в практической ситуации.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1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right="556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Пропедевтика исследовательской работы: определять с помощью цифровых и аналоговых приборов, измерительных инструментов длину, массу, время; выполнять прикидку и оценку результата измерений; определять продолжительность события.;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Устный опрос; Письменный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контроль;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Самооценка с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использованием« Оценочного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листа»;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http://school-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collection.edu.ru/catalog/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</w:tr>
      <w:tr>
        <w:trPr>
          <w:trHeight w:val="1424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2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2.8.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Соотношение «больше/ меньше на/в» в ситуации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сравнения предметов и  объектов на основе измерения величин.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1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Учебный диалог: обсуждение практических ситуаций.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Ситуации необходимого перехода от одних единиц измерения величины к другим. Установление отношения (больше,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меньше, равно) между значениями величины,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представленными в разных единицах.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Устный опрос; Письменный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контроль;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Самооценка с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использованием« Оценочного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листа»;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http://school-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collection.edu.ru/catalog/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</w:tr>
      <w:tr>
        <w:trPr>
          <w:trHeight w:val="348" w:hRule="atLeast"/>
        </w:trPr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Итого по разделу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0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1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</w:tr>
      <w:tr>
        <w:trPr>
          <w:trHeight w:val="329" w:hRule="atLeast"/>
        </w:trPr>
        <w:tc>
          <w:tcPr>
            <w:tcW w:w="155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Раздел 3.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Арифметические действия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</w:tr>
      <w:tr>
        <w:trPr>
          <w:trHeight w:val="1426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2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3.1.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right="121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Устные вычисления, сводимые к действиям в  пределах 100 (табличное и  внетабличное умножение, деление, действия с  круглыми числами).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1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7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Сравнение числовых выражений без вычислений;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Упражнение на самоконтроль: обсуждение возможных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ошибок в вычислениях по алгоритму, при нахождении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значения числового выражения. Оценка рациональности вычисления. Проверка хода и результата выполнения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действия;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Устный опрос; Письменный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контроль;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Самооценка с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использованием« Оценочного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листа»;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http://school-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collection.edu.ru/catalog/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</w:tr>
      <w:tr>
        <w:trPr>
          <w:trHeight w:val="1429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2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3.2.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right="36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Письменное сложение, вычитание чисел в пределах 1000. Действия с  числами 0 и 1.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1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8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Упражнения: устные и письменные приёмы вычислений; Устное вычисление в случаях, сводимых к действиям в пределах 100 (действия с десятками, сотнями, умножение и деление на 1, 10, 100). Действия с числами 0 и 1;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9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Устный опрос; Письменный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контроль;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Самооценка с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использованием« Оценочного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листа»;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http://school-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collection.edu.ru/catalog/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-667" w:right="15875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Style w:val="TableGrid"/>
        <w:tblW w:w="15506" w:type="dxa"/>
        <w:jc w:val="left"/>
        <w:tblInd w:w="5" w:type="dxa"/>
        <w:tblCellMar>
          <w:top w:w="42" w:type="dxa"/>
          <w:left w:w="5" w:type="dxa"/>
          <w:bottom w:w="0" w:type="dxa"/>
          <w:right w:w="5" w:type="dxa"/>
        </w:tblCellMar>
        <w:tblLook w:val="04a0" w:noVBand="1" w:noHBand="0" w:lastColumn="0" w:firstColumn="1" w:lastRow="0" w:firstRow="1"/>
      </w:tblPr>
      <w:tblGrid>
        <w:gridCol w:w="466"/>
        <w:gridCol w:w="4159"/>
        <w:gridCol w:w="527"/>
        <w:gridCol w:w="1101"/>
        <w:gridCol w:w="1138"/>
        <w:gridCol w:w="800"/>
        <w:gridCol w:w="4306"/>
        <w:gridCol w:w="1273"/>
        <w:gridCol w:w="1734"/>
      </w:tblGrid>
      <w:tr>
        <w:trPr>
          <w:trHeight w:val="1853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7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3.3.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Взаимосвязь умножения и  деления.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1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Моделирование: использование предметных моделей для объяснения способа (приёма) нахождения неизвестного компонента арифметического действия;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2" w:right="3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Упражнения: алгоритмы сложения и вычитания трёхзначных чисел, деления с остатком, установления порядка действий при нахождении значения числового выражения;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Работа в парах/группах. Составление инструкции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умножения/деления на круглое число, деления чисел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подбором;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Устный опрос; Письменный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контроль;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Самооценка с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использованием« Оценочного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листа»;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http://school-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collection.edu.ru/catalog/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</w:tr>
      <w:tr>
        <w:trPr>
          <w:trHeight w:val="1426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7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3.4.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Письменное умножение в  столбик, письменное деление уголком.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1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right="3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Упражнения: алгоритмы сложения и вычитания трёхзначных чисел, деления с остатком, установления порядка действий при нахождении значения числового выражения;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Работа в парах/группах. Составление инструкции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умножения/деления на круглое число, деления чисел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подбором;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Устный опрос; Письменный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контроль;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Самооценка с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использованием« Оценочного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листа»;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http://school-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collection.edu.ru/catalog/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</w:tr>
      <w:tr>
        <w:trPr>
          <w:trHeight w:val="1429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7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3.5.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right="93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Письменное умножение, деление на однозначное число в пределах 1000.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1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right="3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Упражнения: алгоритмы сложения и вычитания трёхзначных чисел, деления с остатком, установления порядка действий при нахождении значения числового выражения;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Работа в парах/группах. Составление инструкции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умножения/деления на круглое число, деления чисел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подбором;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Устный опрос; Письменный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контроль;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Самооценка с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использованием« Оценочного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листа»;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http://school-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collection.edu.ru/catalog/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</w:tr>
      <w:tr>
        <w:trPr>
          <w:trHeight w:val="1428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7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3.6.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right="496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Проверка результата вычисления (прикидка или оценка результата, обратное действие, применение алгоритма, использование калькулятора).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1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right="3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Упражнения: алгоритмы сложения и вычитания трёхзначных чисел, деления с остатком, установления порядка действий при нахождении значения числового выражения;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Работа в парах/группах. Составление инструкции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умножения/деления на круглое число, деления чисел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подбором;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Устный опрос; Письменный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контроль;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Самооценка с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использованием« Оценочного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листа»;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http://school-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collection.edu.ru/catalog/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</w:tr>
      <w:tr>
        <w:trPr>
          <w:trHeight w:val="1567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7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3.7.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Переместительное, сочетательное свойства сложения, умножения при вычислениях.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1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Дифференцированное задание: приведение примеров,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иллюстрирующих смысл деления с остатком, интерпретацию результата деления в практической ситуации;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Устный опрос; Письменный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контроль;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Самооценка с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использованием« Оценочного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листа»;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http://school-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collection.edu.ru/catalog/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</w:tr>
      <w:tr>
        <w:trPr>
          <w:trHeight w:val="1429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7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3.8.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Нахождение неизвестного компонента арифметического действия.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1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7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Дифференцированное задание: приведение примеров,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иллюстрирующих смысл деления с остатком, интерпретацию результата деления в практической ситуации;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Оформление математической записи: составление и проверка правильности математических утверждений относительно набора математических объектов (чисел, величин, числовых выражений, геометрических фигур);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Устный опрос; Письменный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контроль;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Самооценка с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использованием« Оценочного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листа»;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http://school-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collection.edu.ru/catalog/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</w:tr>
      <w:tr>
        <w:trPr>
          <w:trHeight w:val="1426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7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3.9.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Порядок действий в  числовом выражении, значение числового выражения, содержащего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несколько действий (со скобками/ без скобок), с вычислениями в пределах 1000.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1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4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Упражнения: устные и письменные приёмы вычислений; Устное вычисление в случаях, сводимых к действиям в пределах 100 (действия с десятками, сотнями, умножение и деление на 1, 10, 100). Действия с числами 0 и 1;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9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Устный опрос; Письменный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контроль;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Самооценка с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использованием« Оценочного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листа»;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http://school-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collection.edu.ru/catalog/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-667" w:right="15875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Style w:val="TableGrid"/>
        <w:tblW w:w="15506" w:type="dxa"/>
        <w:jc w:val="left"/>
        <w:tblInd w:w="5" w:type="dxa"/>
        <w:tblCellMar>
          <w:top w:w="42" w:type="dxa"/>
          <w:left w:w="5" w:type="dxa"/>
          <w:bottom w:w="5" w:type="dxa"/>
          <w:right w:w="5" w:type="dxa"/>
        </w:tblCellMar>
        <w:tblLook w:val="04a0" w:noVBand="1" w:noHBand="0" w:lastColumn="0" w:firstColumn="1" w:lastRow="0" w:firstRow="1"/>
      </w:tblPr>
      <w:tblGrid>
        <w:gridCol w:w="466"/>
        <w:gridCol w:w="4154"/>
        <w:gridCol w:w="529"/>
        <w:gridCol w:w="1101"/>
        <w:gridCol w:w="1135"/>
        <w:gridCol w:w="803"/>
        <w:gridCol w:w="4309"/>
        <w:gridCol w:w="1273"/>
        <w:gridCol w:w="1734"/>
      </w:tblGrid>
      <w:tr>
        <w:trPr>
          <w:trHeight w:val="1568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9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3.10.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7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Однородные величины: сложение и вычитание.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7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6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7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5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7" w:right="31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Упражнения: алгоритмы сложения и вычитания трёхзначных чисел, деления с остатком, установления порядка действий при нахождении значения числового выражения;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Работа в парах/группах. Составление инструкции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умножения/деления на круглое число, деления чисел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подбором;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9" w:before="0" w:after="0"/>
              <w:ind w:left="74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Устный опрос; Письменный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контроль;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Самооценка с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использованием« Оценочного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листа»;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4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http://school-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4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collection.edu.ru/catalog/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</w:tr>
      <w:tr>
        <w:trPr>
          <w:trHeight w:val="1428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9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3.11.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7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Равенство с неизвестным числом, записанным буквой.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7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6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7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5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7" w:right="3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Упражнения: алгоритмы сложения и вычитания трёхзначных чисел, деления с остатком, установления порядка действий при нахождении значения числового выражения;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Работа в парах/группах. Составление инструкции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умножения/деления на круглое число, деления чисел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подбором;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74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Устный опрос; Письменный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контроль;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Самооценка с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использованием« Оценочного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листа»;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4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http://school-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4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collection.edu.ru/catalog/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</w:tr>
      <w:tr>
        <w:trPr>
          <w:trHeight w:val="1426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98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3.12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7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Умножение и деление круглого числа на однозначное число.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7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6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7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5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0"/>
              <w:ind w:left="77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Дифференцированное задание: приведение примеров,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иллюстрирующих смысл деления с остатком, интерпретацию результата деления в практической ситуации;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7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Оформление математической записи: составление и проверка правильности математических утверждений относительно набора математических объектов (чисел, величин, числовых выражений, геометрических фигур);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74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Устный опрос; Письменный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контроль;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Самооценка с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использованием« Оценочного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листа»;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4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http://school-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4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collection.edu.ru/catalog/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</w:tr>
      <w:tr>
        <w:trPr>
          <w:trHeight w:val="1856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9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3.13.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7" w:right="27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Умножение суммы на  число. Деление трёхзначного числа на  однозначное уголком. Деление суммы на число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7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6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7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5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77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Моделирование: использование предметных моделей для объяснения способа (приёма) нахождения неизвестного компонента арифметического действия;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7" w:right="3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Упражнения: алгоритмы сложения и вычитания трёхзначных чисел, деления с остатком, установления порядка действий при нахождении значения числового выражения;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Работа в парах/группах. Составление инструкции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умножения/деления на круглое число, деления чисел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подбором;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4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Устный опрос; Письменный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контроль;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Самооценка с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использованием« Оценочного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листа»;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4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http://school-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4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collection.edu.ru/catalog/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</w:tr>
      <w:tr>
        <w:trPr>
          <w:trHeight w:val="346" w:hRule="atLeast"/>
        </w:trPr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7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Итого по разделу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7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48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0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6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</w:tr>
      <w:tr>
        <w:trPr>
          <w:trHeight w:val="329" w:hRule="atLeast"/>
        </w:trPr>
        <w:tc>
          <w:tcPr>
            <w:tcW w:w="155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7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Раздел 4.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Текстовые задачи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</w:tr>
      <w:tr>
        <w:trPr>
          <w:trHeight w:val="1428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2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4.1.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7" w:right="9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Работа с текстовой задачей: анализ данных и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отношений, представление на модели, планирование хода решения задач, решение арифметическим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способом.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7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6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7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5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77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Сравнение задач. Формулирование полного и краткого ответа к задаче, анализ возможности другого ответа или другого способа его получения;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7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Практическая работа: нахождение доли величины. Сравнение долей одной величины;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75" w:hanging="8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Устный опрос; Письменный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контроль;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Самооценка с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использованием« Оценочного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листа»;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4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http://school-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4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collection.edu.ru/catalog/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</w:tr>
      <w:tr>
        <w:trPr>
          <w:trHeight w:val="1136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2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4.2.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7" w:right="19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Задачи на  понимание смысла арифметических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действий (в том числе деления с остатком), отношений (больше/меньше на/в), зависимостей (купля-продажа, расчёт времени, количества), на  сравнение (разностное, кратное).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7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6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7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5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77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Сравнение задач. Формулирование полного и краткого ответа к задаче, анализ возможности другого ответа или другого способа его получения;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7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Практическая работа: нахождение доли величины. Сравнение долей одной величины;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4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http://school-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collection.edu.ru/catalog/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-667" w:right="15875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Style w:val="TableGrid"/>
        <w:tblW w:w="15506" w:type="dxa"/>
        <w:jc w:val="left"/>
        <w:tblInd w:w="5" w:type="dxa"/>
        <w:tblCellMar>
          <w:top w:w="42" w:type="dxa"/>
          <w:left w:w="5" w:type="dxa"/>
          <w:bottom w:w="0" w:type="dxa"/>
          <w:right w:w="5" w:type="dxa"/>
        </w:tblCellMar>
        <w:tblLook w:val="04a0" w:noVBand="1" w:noHBand="0" w:lastColumn="0" w:firstColumn="1" w:lastRow="0" w:firstRow="1"/>
      </w:tblPr>
      <w:tblGrid>
        <w:gridCol w:w="466"/>
        <w:gridCol w:w="4154"/>
        <w:gridCol w:w="529"/>
        <w:gridCol w:w="1101"/>
        <w:gridCol w:w="1135"/>
        <w:gridCol w:w="803"/>
        <w:gridCol w:w="4309"/>
        <w:gridCol w:w="1273"/>
        <w:gridCol w:w="1734"/>
      </w:tblGrid>
      <w:tr>
        <w:trPr>
          <w:trHeight w:val="1426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4.3.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7" w:right="403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Запись решения задачи по действиям и с  помощью числового выражения. Проверка решения и оценка полученного результата.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7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6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7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5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7" w:before="0" w:after="0"/>
              <w:ind w:left="77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Работа в парах/группах. Решение задач с косвенной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формулировкой условия, задач на деление с остатком, задач, иллюстрирующих смысл умножения суммы на число;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оформление разных способов решения задачи (например, приведение к единице, кратное сравнение); поиск всех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решений;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7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74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Устный опрос; Письменный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контроль;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Самооценка с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использованием« Оценочного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листа»;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4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http://school-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4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collection.edu.ru/catalog/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</w:tr>
      <w:tr>
        <w:trPr>
          <w:trHeight w:val="1562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4.4.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7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Доля величины: половина, четверть в  практической ситуации; сравнение долей одной величины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7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6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7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5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77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Сравнение задач. Формулирование полного и краткого ответа к задаче, анализ возможности другого ответа или другого способа его получения;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7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Практическая работа: нахождение доли величины. Сравнение долей одной величины;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9" w:before="0" w:after="0"/>
              <w:ind w:left="75" w:hanging="8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Устный опрос; Письменный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контроль;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Самооценка с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использованием« Оценочного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листа»;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4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http://school-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4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collection.edu.ru/catalog/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</w:tr>
      <w:tr>
        <w:trPr>
          <w:trHeight w:val="329" w:hRule="atLeast"/>
        </w:trPr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7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Итого по разделу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7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0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6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</w:tr>
      <w:tr>
        <w:trPr>
          <w:trHeight w:val="349" w:hRule="atLeast"/>
        </w:trPr>
        <w:tc>
          <w:tcPr>
            <w:tcW w:w="155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7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Раздел 5.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Пространственные отношения и  геометрические фигуры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</w:tr>
      <w:tr>
        <w:trPr>
          <w:trHeight w:val="1504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5.1.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7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Конструирование геометрических фигур (разбиение фигуры на части, составление фигуры из  частей).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7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6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7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5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7" w:right="38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Учебный диалог: соотношение между единицами площади, последовательность действий при переходе от одной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единицы площади к другой;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4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Устный опрос; Письменный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контроль;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Самооценка с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использованием« Оценочного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листа»;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4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http://school-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4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collection.edu.ru/catalog/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</w:tr>
      <w:tr>
        <w:trPr>
          <w:trHeight w:val="1643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5.2.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7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Периметр многоугольника: измерение, вычисление, запись равенства.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7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6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7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5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35" w:before="0" w:after="0"/>
              <w:ind w:left="77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Исследование объектов окружающего мира: сопоставление их с изученными геометрическими формами;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6"/>
              <w:ind w:left="77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Комментирование хода и результата поиска информации о площади и способах её нахождения. Формулирование и проверка истинности утверждений о значениях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геометрических величин;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7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9" w:before="0" w:after="0"/>
              <w:ind w:left="74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Устный опрос; Письменный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контроль;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Самооценка с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использованием« Оценочного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листа»;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4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http://school-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4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collection.edu.ru/catalog/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</w:tr>
      <w:tr>
        <w:trPr>
          <w:trHeight w:val="157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5.3.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7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Измерение площади, запись результата измерения в квадратных сантиметрах.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7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6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7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5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7" w:right="38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Учебный диалог: соотношение между единицами площади, последовательность действий при переходе от одной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единицы площади к другой;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9" w:before="0" w:after="0"/>
              <w:ind w:left="74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Устный опрос; Письменный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контроль;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Самооценка с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использованием« Оценочного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листа»;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4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http://school-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4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collection.edu.ru/catalog/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</w:tr>
      <w:tr>
        <w:trPr>
          <w:trHeight w:val="169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5.4.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7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Вычисление площади прямоугольника (квадрата) с заданными сторонами, запись равенства.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7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6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7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5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7" w:before="0" w:after="0"/>
              <w:ind w:left="77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Конструирование из бумаги геометрической фигуры с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заданной длиной стороны (значением периметра, площади).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35" w:before="0" w:after="0"/>
              <w:ind w:left="77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Мысленное представление и экспериментальная проверка возможности конструирования заданной геометрической фигуры;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7" w:right="38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Учебный диалог: соотношение между единицами площади, последовательность действий при переходе от одной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единицы площади к другой;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4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Устный опрос; Письменный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контроль;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Самооценка с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использованием« Оценочного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листа»;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4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http://school-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4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collection.edu.ru/catalog/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-667" w:right="15875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Style w:val="TableGrid"/>
        <w:tblW w:w="15506" w:type="dxa"/>
        <w:jc w:val="left"/>
        <w:tblInd w:w="5" w:type="dxa"/>
        <w:tblCellMar>
          <w:top w:w="42" w:type="dxa"/>
          <w:left w:w="5" w:type="dxa"/>
          <w:bottom w:w="5" w:type="dxa"/>
          <w:right w:w="9" w:type="dxa"/>
        </w:tblCellMar>
        <w:tblLook w:val="04a0" w:noVBand="1" w:noHBand="0" w:lastColumn="0" w:firstColumn="1" w:lastRow="0" w:firstRow="1"/>
      </w:tblPr>
      <w:tblGrid>
        <w:gridCol w:w="466"/>
        <w:gridCol w:w="4156"/>
        <w:gridCol w:w="527"/>
        <w:gridCol w:w="1104"/>
        <w:gridCol w:w="1138"/>
        <w:gridCol w:w="800"/>
        <w:gridCol w:w="4306"/>
        <w:gridCol w:w="1273"/>
        <w:gridCol w:w="1734"/>
      </w:tblGrid>
      <w:tr>
        <w:trPr>
          <w:trHeight w:val="1426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2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5.5.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Изображение на клетчатой бумаге прямоугольника с заданным значением площади. Сравнение площадей фигур с помощью наложения.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1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7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Конструирование из бумаги геометрической фигуры с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заданной длиной стороны (значением периметра, площади).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9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Мысленное представление и экспериментальная проверка возможности конструирования заданной геометрической фигуры;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Устный опрос; Письменный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контроль;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Самооценка с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использованием« Оценочного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листа»;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http://school-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collection.edu.ru/catalog/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</w:tr>
      <w:tr>
        <w:trPr>
          <w:trHeight w:val="352" w:hRule="atLeast"/>
        </w:trPr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Итого по разделу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0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1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</w:tr>
      <w:tr>
        <w:trPr>
          <w:trHeight w:val="347" w:hRule="atLeast"/>
        </w:trPr>
        <w:tc>
          <w:tcPr>
            <w:tcW w:w="155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Раздел 6.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Математическая информация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</w:tr>
      <w:tr>
        <w:trPr>
          <w:trHeight w:val="1885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2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6.1.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Классификация объектов по двум признакам.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1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7" w:before="0" w:after="59"/>
              <w:ind w:left="72" w:right="1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Работа в группах: подготовка суждения о взаимосвязи изучаемых математических понятий и фактов окружающей действительности. Примеры ситуаций, которые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целесообразно формулировать на языке математики,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объяснять и доказывать математическими средствами; Оформление математической записи. Дифференцированное задание: составление утверждения на основе информации, представленной в текстовой форме, использование связок </w:t>
            </w:r>
          </w:p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«если …, то …», «поэтому», «значит»;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Устный опрос; Письменный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контроль;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Самооценка с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использованием« Оценочного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листа»;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http://school-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collection.edu.ru/catalog/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</w:tr>
      <w:tr>
        <w:trPr>
          <w:trHeight w:val="1068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2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6.2.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Верные (истинные) и  неверные (ложные) утверждения: конструирование, проверка. Логические рассуждения со связками «если …, то …», «поэтому», «значит».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1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6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Оформление математической записи. Дифференцированное задание: составление утверждения на основе информации, представленной в текстовой форме, использование связок </w:t>
            </w:r>
          </w:p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«если …, то …», «поэтому», «значит»;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Устный опрос; Письменный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контроль;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http://school-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collection.edu.ru/catalog/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</w:tr>
      <w:tr>
        <w:trPr>
          <w:trHeight w:val="1292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2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6.3.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Работа с информацией: 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таблицу; дополнение чертежа данными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1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Работа с информацией: чтение, сравнение, интерпретация, использование в решении данных, представленных в табличной форме (на диаграмме);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Устный опрос; Письменный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контроль;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http://school-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collection.edu.ru/catalog/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</w:tr>
      <w:tr>
        <w:trPr>
          <w:trHeight w:val="1116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2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6.4.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Таблицы сложения и умножения: заполнение на  основе результатов счёта.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1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Работа в парах/группах. Работа по заданному алгоритму.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28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Установление соответствия между разными способами представления информации (иллюстрация, текст, таблица).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Дополнение таблиц сложения, умножения. Решение простейших комбинаторных и логических задач;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Устный опрос; Письменный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контроль;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http://school-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collection.edu.ru/catalog/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</w:tr>
      <w:tr>
        <w:trPr>
          <w:trHeight w:val="1311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2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6.5.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Формализованное описание последовательности действий (инструкция, план, схема, алгоритм).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1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right="78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Работа с алгоритмами: воспроизведение, восстановление, использование в общих и частных случаях алгоритмов устных и письменных вычислений (сложение, вычитание, умножение, деление), порядка действий в числовом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выражении, нахождения периметра и площади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прямоугольника;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Устный опрос; Письменный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контроль;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http://school-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collection.edu.ru/catalog/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-667" w:right="15875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Style w:val="TableGrid"/>
        <w:tblW w:w="15506" w:type="dxa"/>
        <w:jc w:val="left"/>
        <w:tblInd w:w="5" w:type="dxa"/>
        <w:tblCellMar>
          <w:top w:w="42" w:type="dxa"/>
          <w:left w:w="5" w:type="dxa"/>
          <w:bottom w:w="0" w:type="dxa"/>
          <w:right w:w="9" w:type="dxa"/>
        </w:tblCellMar>
        <w:tblLook w:val="04a0" w:noVBand="1" w:noHBand="0" w:lastColumn="0" w:firstColumn="1" w:lastRow="0" w:firstRow="1"/>
      </w:tblPr>
      <w:tblGrid>
        <w:gridCol w:w="466"/>
        <w:gridCol w:w="4154"/>
        <w:gridCol w:w="529"/>
        <w:gridCol w:w="1101"/>
        <w:gridCol w:w="1138"/>
        <w:gridCol w:w="800"/>
        <w:gridCol w:w="4309"/>
        <w:gridCol w:w="1273"/>
        <w:gridCol w:w="1734"/>
      </w:tblGrid>
      <w:tr>
        <w:trPr>
          <w:trHeight w:val="150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2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6.6.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right="14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Алгоритмы (правила) устных и письменных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вычислений (сложение, вычитание, умножение, деление), порядка действий в числовом выражении, нахождения периметра и площади, построения геометрических фигур.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1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right="78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Работа с алгоритмами: воспроизведение, восстановление, использование в общих и частных случаях алгоритмов устных и письменных вычислений (сложение, вычитание, умножение, деление), порядка действий в числовом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выражении, нахождения периметра и площади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прямоугольника;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Устный опрос; Письменный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контроль;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Самооценка с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использованием« Оценочного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листа»;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http://school-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collection.edu.ru/catalog/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</w:tr>
      <w:tr>
        <w:trPr>
          <w:trHeight w:val="1502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2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6.7.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Столбчатая диаграмма: чтение, использование данных для решения учебных и практических задач.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1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Работа с информацией: чтение, сравнение, интерпретация, использование в решении данных, представленных в табличной форме (на диаграмме);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Устный опрос; Письменный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контроль;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Самооценка с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использованием« Оценочного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листа»;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http://school-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collection.edu.ru/catalog/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</w:tr>
      <w:tr>
        <w:trPr>
          <w:trHeight w:val="1501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6.8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right="18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Алгоритмы изучения материала, выполнения заданий на доступных электронных средствах обучения.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1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Составление правил работы с известными электронными средствами обучения (ЭФУ, тренажёры и др.);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Устный опрос; Письменный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контроль;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Самооценка с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использованием« Оценочного 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листа»;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http://school-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7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collection.edu.ru/catalog/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</w:tr>
      <w:tr>
        <w:trPr>
          <w:trHeight w:val="348" w:hRule="atLeast"/>
        </w:trPr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Итого по разделу: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1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>
          <w:trHeight w:val="348" w:hRule="atLeast"/>
        </w:trPr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Резервное время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1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>
          <w:trHeight w:val="329" w:hRule="atLeast"/>
        </w:trPr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ОБЩЕЕ КОЛИЧЕСТВО ЧАСОВ ПО ПРОГРАММЕ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136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1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10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2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mbria" w:cs="Cambria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sectPr>
          <w:headerReference w:type="even" r:id="rId7"/>
          <w:headerReference w:type="default" r:id="rId8"/>
          <w:headerReference w:type="first" r:id="rId9"/>
          <w:type w:val="nextPage"/>
          <w:pgSz w:orient="landscape" w:w="16838" w:h="11906"/>
          <w:pgMar w:left="667" w:right="966" w:header="720" w:top="777" w:footer="0" w:bottom="703" w:gutter="0"/>
          <w:pgNumType w:fmt="decimal"/>
          <w:formProt w:val="false"/>
          <w:titlePg/>
          <w:textDirection w:val="lrTb"/>
          <w:docGrid w:type="default" w:linePitch="100" w:charSpace="0"/>
        </w:sectPr>
      </w:pPr>
    </w:p>
    <w:p>
      <w:pPr>
        <w:pStyle w:val="Normal"/>
        <w:spacing w:lineRule="auto" w:line="259" w:before="0" w:after="25"/>
        <w:ind w:left="584" w:right="-15" w:hanging="0"/>
        <w:jc w:val="right"/>
        <w:rPr>
          <w:rFonts w:ascii="Liberation Serif" w:hAnsi="Liberation Serif"/>
          <w:sz w:val="28"/>
          <w:szCs w:val="28"/>
        </w:rPr>
      </w:pPr>
      <w:r>
        <w:rPr/>
      </w:r>
    </w:p>
    <w:sectPr>
      <w:headerReference w:type="even" r:id="rId10"/>
      <w:headerReference w:type="default" r:id="rId11"/>
      <w:type w:val="nextPage"/>
      <w:pgSz w:w="11906" w:h="16838"/>
      <w:pgMar w:left="667" w:right="4060" w:header="720" w:top="777" w:footer="0" w:bottom="83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160"/>
      <w:ind w:left="0" w:hanging="0"/>
      <w:rPr/>
    </w:pPr>
    <w:r>
      <w:rPr/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160"/>
      <w:ind w:left="0" w:hanging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160"/>
      <w:ind w:left="0" w:hanging="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160"/>
      <w:ind w:left="0" w:hanging="0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219075</wp:posOffset>
          </wp:positionH>
          <wp:positionV relativeFrom="paragraph">
            <wp:posOffset>-238125</wp:posOffset>
          </wp:positionV>
          <wp:extent cx="6706870" cy="9488805"/>
          <wp:effectExtent l="0" t="0" r="0" b="0"/>
          <wp:wrapSquare wrapText="largest"/>
          <wp:docPr id="1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06870" cy="948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59" w:before="0" w:after="160"/>
      <w:ind w:left="0" w:hanging="0"/>
      <w:rPr/>
    </w:pPr>
    <w:r>
      <w:rPr/>
    </w:r>
  </w:p>
  <w:p>
    <w:pPr>
      <w:pStyle w:val="Normal"/>
      <w:spacing w:lineRule="auto" w:line="259" w:before="0" w:after="160"/>
      <w:ind w:left="0" w:hanging="0"/>
      <w:rPr/>
    </w:pPr>
    <w:r>
      <w:rPr/>
    </w:r>
  </w:p>
  <w:p>
    <w:pPr>
      <w:pStyle w:val="Normal"/>
      <w:spacing w:lineRule="auto" w:line="259" w:before="0" w:after="160"/>
      <w:ind w:left="0" w:hanging="0"/>
      <w:rPr/>
    </w:pPr>
    <w:r>
      <w:rPr/>
    </w:r>
  </w:p>
  <w:p>
    <w:pPr>
      <w:pStyle w:val="Normal"/>
      <w:spacing w:lineRule="auto" w:line="259" w:before="0" w:after="160"/>
      <w:ind w:left="0" w:hanging="0"/>
      <w:rPr/>
    </w:pPr>
    <w:r>
      <w:rPr/>
    </w:r>
  </w:p>
  <w:p>
    <w:pPr>
      <w:pStyle w:val="Normal"/>
      <w:spacing w:lineRule="auto" w:line="259" w:before="0" w:after="160"/>
      <w:ind w:left="0" w:hanging="0"/>
      <w:rPr/>
    </w:pPr>
    <w:r>
      <w:rPr/>
    </w:r>
  </w:p>
  <w:p>
    <w:pPr>
      <w:pStyle w:val="Normal"/>
      <w:spacing w:lineRule="auto" w:line="259" w:before="0" w:after="160"/>
      <w:ind w:left="0" w:hanging="0"/>
      <w:rPr/>
    </w:pPr>
    <w:r>
      <w:rPr/>
    </w:r>
  </w:p>
  <w:p>
    <w:pPr>
      <w:pStyle w:val="Normal"/>
      <w:spacing w:lineRule="auto" w:line="259" w:before="0" w:after="160"/>
      <w:ind w:left="0" w:hanging="0"/>
      <w:rPr/>
    </w:pPr>
    <w:r>
      <w:rPr/>
    </w:r>
  </w:p>
  <w:p>
    <w:pPr>
      <w:pStyle w:val="Normal"/>
      <w:spacing w:lineRule="auto" w:line="259" w:before="0" w:after="160"/>
      <w:ind w:left="0" w:hanging="0"/>
      <w:rPr/>
    </w:pPr>
    <w:r>
      <w:rPr/>
    </w:r>
  </w:p>
  <w:p>
    <w:pPr>
      <w:pStyle w:val="Normal"/>
      <w:spacing w:lineRule="auto" w:line="259" w:before="0" w:after="160"/>
      <w:ind w:left="0" w:hanging="0"/>
      <w:rPr/>
    </w:pPr>
    <w:r>
      <w:rPr/>
    </w:r>
  </w:p>
  <w:p>
    <w:pPr>
      <w:pStyle w:val="Normal"/>
      <w:spacing w:lineRule="auto" w:line="259" w:before="0" w:after="160"/>
      <w:ind w:left="0" w:hanging="0"/>
      <w:rPr/>
    </w:pPr>
    <w:r>
      <w:rPr/>
    </w:r>
  </w:p>
  <w:p>
    <w:pPr>
      <w:pStyle w:val="Normal"/>
      <w:spacing w:lineRule="auto" w:line="259" w:before="0" w:after="160"/>
      <w:ind w:left="0" w:hanging="0"/>
      <w:rPr/>
    </w:pPr>
    <w:r>
      <w:rPr/>
    </w:r>
  </w:p>
  <w:p>
    <w:pPr>
      <w:pStyle w:val="Normal"/>
      <w:spacing w:lineRule="auto" w:line="259" w:before="0" w:after="160"/>
      <w:ind w:left="0" w:hanging="0"/>
      <w:rPr/>
    </w:pPr>
    <w:r>
      <w:rPr/>
    </w:r>
  </w:p>
  <w:p>
    <w:pPr>
      <w:pStyle w:val="Normal"/>
      <w:spacing w:lineRule="auto" w:line="259" w:before="0" w:after="160"/>
      <w:ind w:left="0" w:hanging="0"/>
      <w:rPr/>
    </w:pPr>
    <w:r>
      <w:rPr/>
    </w:r>
  </w:p>
  <w:p>
    <w:pPr>
      <w:pStyle w:val="Normal"/>
      <w:spacing w:lineRule="auto" w:line="259" w:before="0" w:after="160"/>
      <w:ind w:left="0" w:hanging="0"/>
      <w:rPr/>
    </w:pPr>
    <w:r>
      <w:rPr/>
    </w:r>
  </w:p>
  <w:p>
    <w:pPr>
      <w:pStyle w:val="Normal"/>
      <w:spacing w:lineRule="auto" w:line="259" w:before="0" w:after="160"/>
      <w:ind w:left="0" w:hanging="0"/>
      <w:rPr/>
    </w:pPr>
    <w:r>
      <w:rPr/>
    </w:r>
  </w:p>
  <w:p>
    <w:pPr>
      <w:pStyle w:val="Normal"/>
      <w:spacing w:lineRule="auto" w:line="259" w:before="0" w:after="160"/>
      <w:ind w:left="0" w:hanging="0"/>
      <w:rPr/>
    </w:pPr>
    <w:r>
      <w:rPr/>
    </w:r>
  </w:p>
  <w:p>
    <w:pPr>
      <w:pStyle w:val="Normal"/>
      <w:spacing w:lineRule="auto" w:line="259" w:before="0" w:after="160"/>
      <w:ind w:left="0" w:hanging="0"/>
      <w:rPr/>
    </w:pPr>
    <w:r>
      <w:rPr/>
    </w:r>
  </w:p>
  <w:p>
    <w:pPr>
      <w:pStyle w:val="Normal"/>
      <w:spacing w:lineRule="auto" w:line="259" w:before="0" w:after="160"/>
      <w:ind w:left="0" w:hanging="0"/>
      <w:rPr/>
    </w:pPr>
    <w:r>
      <w:rPr/>
    </w:r>
  </w:p>
  <w:p>
    <w:pPr>
      <w:pStyle w:val="Normal"/>
      <w:spacing w:lineRule="auto" w:line="259" w:before="0" w:after="160"/>
      <w:ind w:left="0" w:hanging="0"/>
      <w:rPr/>
    </w:pPr>
    <w:r>
      <w:rPr/>
    </w:r>
  </w:p>
  <w:p>
    <w:pPr>
      <w:pStyle w:val="Normal"/>
      <w:spacing w:lineRule="auto" w:line="259" w:before="0" w:after="160"/>
      <w:ind w:left="0" w:hanging="0"/>
      <w:rPr/>
    </w:pPr>
    <w:r>
      <w:rPr/>
    </w:r>
  </w:p>
  <w:p>
    <w:pPr>
      <w:pStyle w:val="Normal"/>
      <w:spacing w:lineRule="auto" w:line="259" w:before="0" w:after="160"/>
      <w:ind w:left="0" w:hanging="0"/>
      <w:rPr/>
    </w:pPr>
    <w:r>
      <w:rPr/>
    </w:r>
  </w:p>
  <w:p>
    <w:pPr>
      <w:pStyle w:val="Normal"/>
      <w:spacing w:lineRule="auto" w:line="259" w:before="0" w:after="160"/>
      <w:ind w:left="0" w:hanging="0"/>
      <w:rPr/>
    </w:pPr>
    <w:r>
      <w:rPr/>
    </w:r>
  </w:p>
  <w:p>
    <w:pPr>
      <w:pStyle w:val="Normal"/>
      <w:spacing w:lineRule="auto" w:line="259" w:before="0" w:after="160"/>
      <w:ind w:left="0" w:hanging="0"/>
      <w:rPr/>
    </w:pPr>
    <w:r>
      <w:rPr/>
    </w:r>
  </w:p>
  <w:p>
    <w:pPr>
      <w:pStyle w:val="Normal"/>
      <w:spacing w:lineRule="auto" w:line="259" w:before="0" w:after="160"/>
      <w:ind w:left="0" w:hanging="0"/>
      <w:rPr/>
    </w:pPr>
    <w:r>
      <w:rPr/>
    </w:r>
  </w:p>
  <w:p>
    <w:pPr>
      <w:pStyle w:val="Normal"/>
      <w:spacing w:lineRule="auto" w:line="259" w:before="0" w:after="160"/>
      <w:ind w:left="0" w:hanging="0"/>
      <w:rPr/>
    </w:pPr>
    <w:r>
      <w:rPr/>
    </w:r>
  </w:p>
  <w:p>
    <w:pPr>
      <w:pStyle w:val="Normal"/>
      <w:spacing w:lineRule="auto" w:line="259" w:before="0" w:after="160"/>
      <w:ind w:left="0" w:hanging="0"/>
      <w:rPr/>
    </w:pPr>
    <w:r>
      <w:rPr/>
    </w:r>
  </w:p>
  <w:p>
    <w:pPr>
      <w:pStyle w:val="Normal"/>
      <w:spacing w:lineRule="auto" w:line="259" w:before="0" w:after="160"/>
      <w:ind w:left="0" w:hanging="0"/>
      <w:rPr/>
    </w:pPr>
    <w:r>
      <w:rPr/>
    </w:r>
  </w:p>
  <w:p>
    <w:pPr>
      <w:pStyle w:val="Normal"/>
      <w:spacing w:lineRule="auto" w:line="259" w:before="0" w:after="160"/>
      <w:ind w:left="0" w:hanging="0"/>
      <w:rPr/>
    </w:pPr>
    <w:r>
      <w:rPr/>
    </w:r>
  </w:p>
  <w:p>
    <w:pPr>
      <w:pStyle w:val="Normal"/>
      <w:spacing w:lineRule="auto" w:line="259" w:before="0" w:after="160"/>
      <w:ind w:left="0" w:hanging="0"/>
      <w:rPr/>
    </w:pPr>
    <w:r>
      <w:rPr/>
    </w:r>
  </w:p>
  <w:p>
    <w:pPr>
      <w:pStyle w:val="Normal"/>
      <w:spacing w:lineRule="auto" w:line="259" w:before="0" w:after="160"/>
      <w:ind w:left="0" w:hanging="0"/>
      <w:rPr/>
    </w:pPr>
    <w:r>
      <w:rPr/>
    </w:r>
  </w:p>
  <w:p>
    <w:pPr>
      <w:pStyle w:val="Normal"/>
      <w:spacing w:lineRule="auto" w:line="259" w:before="0" w:after="160"/>
      <w:ind w:left="0" w:hanging="0"/>
      <w:rPr/>
    </w:pPr>
    <w:r>
      <w:rPr/>
    </w:r>
  </w:p>
  <w:p>
    <w:pPr>
      <w:pStyle w:val="Normal"/>
      <w:spacing w:lineRule="auto" w:line="259" w:before="0" w:after="160"/>
      <w:ind w:left="0" w:hanging="0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420" w:hanging="0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160"/>
      <w:ind w:left="0" w:hanging="0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160"/>
      <w:ind w:left="0" w:hanging="0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160"/>
      <w:ind w:left="0" w:hanging="0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160"/>
      <w:ind w:left="0" w:hanging="0"/>
      <w:rPr/>
    </w:pPr>
    <w:r>
      <w:rPr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160"/>
      <w:ind w:left="0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482" w:hanging="0"/>
      </w:pPr>
      <w:rPr>
        <w:dstrike w:val="false"/>
        <w:strike w:val="false"/>
        <w:vertAlign w:val="baseline"/>
        <w:position w:val="0"/>
        <w:sz w:val="24"/>
        <w:sz w:val="24"/>
        <w:i/>
        <w:u w:val="none" w:color="000000"/>
        <w:b w:val="false"/>
        <w:szCs w:val="24"/>
        <w:iCs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00" w:hanging="0"/>
      </w:pPr>
      <w:rPr>
        <w:dstrike w:val="false"/>
        <w:strike w:val="false"/>
        <w:vertAlign w:val="baseline"/>
        <w:position w:val="0"/>
        <w:sz w:val="24"/>
        <w:sz w:val="24"/>
        <w:i/>
        <w:u w:val="none" w:color="000000"/>
        <w:b w:val="false"/>
        <w:szCs w:val="24"/>
        <w:iCs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20" w:hanging="0"/>
      </w:pPr>
      <w:rPr>
        <w:dstrike w:val="false"/>
        <w:strike w:val="false"/>
        <w:vertAlign w:val="baseline"/>
        <w:position w:val="0"/>
        <w:sz w:val="24"/>
        <w:sz w:val="24"/>
        <w:i/>
        <w:u w:val="none" w:color="000000"/>
        <w:b w:val="false"/>
        <w:szCs w:val="24"/>
        <w:iCs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40" w:hanging="0"/>
      </w:pPr>
      <w:rPr>
        <w:dstrike w:val="false"/>
        <w:strike w:val="false"/>
        <w:vertAlign w:val="baseline"/>
        <w:position w:val="0"/>
        <w:sz w:val="24"/>
        <w:sz w:val="24"/>
        <w:i/>
        <w:u w:val="none" w:color="000000"/>
        <w:b w:val="false"/>
        <w:szCs w:val="24"/>
        <w:iCs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60" w:hanging="0"/>
      </w:pPr>
      <w:rPr>
        <w:dstrike w:val="false"/>
        <w:strike w:val="false"/>
        <w:vertAlign w:val="baseline"/>
        <w:position w:val="0"/>
        <w:sz w:val="24"/>
        <w:sz w:val="24"/>
        <w:i/>
        <w:u w:val="none" w:color="000000"/>
        <w:b w:val="false"/>
        <w:szCs w:val="24"/>
        <w:iCs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80" w:hanging="0"/>
      </w:pPr>
      <w:rPr>
        <w:dstrike w:val="false"/>
        <w:strike w:val="false"/>
        <w:vertAlign w:val="baseline"/>
        <w:position w:val="0"/>
        <w:sz w:val="24"/>
        <w:sz w:val="24"/>
        <w:i/>
        <w:u w:val="none" w:color="000000"/>
        <w:b w:val="false"/>
        <w:szCs w:val="24"/>
        <w:iCs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00" w:hanging="0"/>
      </w:pPr>
      <w:rPr>
        <w:dstrike w:val="false"/>
        <w:strike w:val="false"/>
        <w:vertAlign w:val="baseline"/>
        <w:position w:val="0"/>
        <w:sz w:val="24"/>
        <w:sz w:val="24"/>
        <w:i/>
        <w:u w:val="none" w:color="000000"/>
        <w:b w:val="false"/>
        <w:szCs w:val="24"/>
        <w:iCs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20" w:hanging="0"/>
      </w:pPr>
      <w:rPr>
        <w:dstrike w:val="false"/>
        <w:strike w:val="false"/>
        <w:vertAlign w:val="baseline"/>
        <w:position w:val="0"/>
        <w:sz w:val="24"/>
        <w:sz w:val="24"/>
        <w:i/>
        <w:u w:val="none" w:color="000000"/>
        <w:b w:val="false"/>
        <w:szCs w:val="24"/>
        <w:iCs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40" w:hanging="0"/>
      </w:pPr>
      <w:rPr>
        <w:dstrike w:val="false"/>
        <w:strike w:val="false"/>
        <w:vertAlign w:val="baseline"/>
        <w:position w:val="0"/>
        <w:sz w:val="24"/>
        <w:sz w:val="24"/>
        <w:i/>
        <w:u w:val="none" w:color="000000"/>
        <w:b w:val="false"/>
        <w:szCs w:val="24"/>
        <w:iCs/>
        <w:rFonts w:eastAsia="Times New Roman" w:cs="Times New Roman"/>
        <w:color w:val="000000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482" w:hanging="0"/>
      </w:pPr>
      <w:rPr>
        <w:dstrike w:val="false"/>
        <w:strike w:val="false"/>
        <w:vertAlign w:val="baseline"/>
        <w:position w:val="0"/>
        <w:sz w:val="24"/>
        <w:sz w:val="24"/>
        <w:i/>
        <w:u w:val="none" w:color="000000"/>
        <w:b w:val="false"/>
        <w:szCs w:val="24"/>
        <w:iCs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40" w:hanging="0"/>
      </w:pPr>
      <w:rPr>
        <w:dstrike w:val="false"/>
        <w:strike w:val="false"/>
        <w:vertAlign w:val="baseline"/>
        <w:position w:val="0"/>
        <w:sz w:val="24"/>
        <w:sz w:val="24"/>
        <w:i/>
        <w:u w:val="none" w:color="000000"/>
        <w:b w:val="false"/>
        <w:szCs w:val="24"/>
        <w:iCs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60" w:hanging="0"/>
      </w:pPr>
      <w:rPr>
        <w:dstrike w:val="false"/>
        <w:strike w:val="false"/>
        <w:vertAlign w:val="baseline"/>
        <w:position w:val="0"/>
        <w:sz w:val="24"/>
        <w:sz w:val="24"/>
        <w:i/>
        <w:u w:val="none" w:color="000000"/>
        <w:b w:val="false"/>
        <w:szCs w:val="24"/>
        <w:iCs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80" w:hanging="0"/>
      </w:pPr>
      <w:rPr>
        <w:dstrike w:val="false"/>
        <w:strike w:val="false"/>
        <w:vertAlign w:val="baseline"/>
        <w:position w:val="0"/>
        <w:sz w:val="24"/>
        <w:sz w:val="24"/>
        <w:i/>
        <w:u w:val="none" w:color="000000"/>
        <w:b w:val="false"/>
        <w:szCs w:val="24"/>
        <w:iCs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00" w:hanging="0"/>
      </w:pPr>
      <w:rPr>
        <w:dstrike w:val="false"/>
        <w:strike w:val="false"/>
        <w:vertAlign w:val="baseline"/>
        <w:position w:val="0"/>
        <w:sz w:val="24"/>
        <w:sz w:val="24"/>
        <w:i/>
        <w:u w:val="none" w:color="000000"/>
        <w:b w:val="false"/>
        <w:szCs w:val="24"/>
        <w:iCs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20" w:hanging="0"/>
      </w:pPr>
      <w:rPr>
        <w:dstrike w:val="false"/>
        <w:strike w:val="false"/>
        <w:vertAlign w:val="baseline"/>
        <w:position w:val="0"/>
        <w:sz w:val="24"/>
        <w:sz w:val="24"/>
        <w:i/>
        <w:u w:val="none" w:color="000000"/>
        <w:b w:val="false"/>
        <w:szCs w:val="24"/>
        <w:iCs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40" w:hanging="0"/>
      </w:pPr>
      <w:rPr>
        <w:dstrike w:val="false"/>
        <w:strike w:val="false"/>
        <w:vertAlign w:val="baseline"/>
        <w:position w:val="0"/>
        <w:sz w:val="24"/>
        <w:sz w:val="24"/>
        <w:i/>
        <w:u w:val="none" w:color="000000"/>
        <w:b w:val="false"/>
        <w:szCs w:val="24"/>
        <w:iCs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60" w:hanging="0"/>
      </w:pPr>
      <w:rPr>
        <w:dstrike w:val="false"/>
        <w:strike w:val="false"/>
        <w:vertAlign w:val="baseline"/>
        <w:position w:val="0"/>
        <w:sz w:val="24"/>
        <w:sz w:val="24"/>
        <w:i/>
        <w:u w:val="none" w:color="000000"/>
        <w:b w:val="false"/>
        <w:szCs w:val="24"/>
        <w:iCs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80" w:hanging="0"/>
      </w:pPr>
      <w:rPr>
        <w:dstrike w:val="false"/>
        <w:strike w:val="false"/>
        <w:vertAlign w:val="baseline"/>
        <w:position w:val="0"/>
        <w:sz w:val="24"/>
        <w:sz w:val="24"/>
        <w:i/>
        <w:u w:val="none" w:color="000000"/>
        <w:b w:val="false"/>
        <w:szCs w:val="24"/>
        <w:iCs/>
        <w:rFonts w:eastAsia="Times New Roman" w:cs="Times New Roman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64" w:before="0" w:after="227"/>
      <w:ind w:left="584" w:hanging="1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ru-RU" w:eastAsia="ru-RU" w:bidi="ar-SA"/>
    </w:rPr>
  </w:style>
  <w:style w:type="paragraph" w:styleId="1">
    <w:name w:val="Heading 1"/>
    <w:next w:val="Normal"/>
    <w:link w:val="10"/>
    <w:uiPriority w:val="9"/>
    <w:unhideWhenUsed/>
    <w:qFormat/>
    <w:pPr>
      <w:keepNext w:val="true"/>
      <w:keepLines/>
      <w:widowControl/>
      <w:suppressAutoHyphens w:val="true"/>
      <w:bidi w:val="0"/>
      <w:spacing w:lineRule="auto" w:line="259" w:before="0" w:after="91"/>
      <w:ind w:left="201" w:hanging="10"/>
      <w:jc w:val="left"/>
      <w:outlineLvl w:val="0"/>
    </w:pPr>
    <w:rPr>
      <w:rFonts w:ascii="Times New Roman" w:hAnsi="Times New Roman" w:eastAsia="Times New Roman" w:cs="Times New Roman"/>
      <w:b/>
      <w:color w:val="000000"/>
      <w:kern w:val="0"/>
      <w:sz w:val="24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Pr>
      <w:rFonts w:ascii="Times New Roman" w:hAnsi="Times New Roman" w:eastAsia="Times New Roman" w:cs="Times New Roman"/>
      <w:b/>
      <w:color w:val="000000"/>
      <w:sz w:val="24"/>
    </w:rPr>
  </w:style>
  <w:style w:type="character" w:styleId="C23">
    <w:name w:val="c23"/>
    <w:qFormat/>
    <w:rPr/>
  </w:style>
  <w:style w:type="character" w:styleId="3">
    <w:name w:val="Заголовок 3 Знак"/>
    <w:qFormat/>
    <w:rPr>
      <w:rFonts w:ascii="Cambria" w:hAnsi="Cambria" w:eastAsia="0"/>
      <w:b/>
      <w:bCs/>
      <w:color w:val="4F81BD"/>
    </w:rPr>
  </w:style>
  <w:style w:type="character" w:styleId="Strong">
    <w:name w:val="Strong"/>
    <w:qFormat/>
    <w:rPr>
      <w:rFonts w:eastAsia="Times New Roman"/>
      <w:bCs/>
    </w:rPr>
  </w:style>
  <w:style w:type="character" w:styleId="Style13">
    <w:name w:val="Без интервала Знак"/>
    <w:qFormat/>
    <w:rPr>
      <w:rFonts w:eastAsia="0"/>
      <w:lang w:eastAsia="ru-RU"/>
    </w:rPr>
  </w:style>
  <w:style w:type="character" w:styleId="C9">
    <w:name w:val="c9"/>
    <w:qFormat/>
    <w:rPr/>
  </w:style>
  <w:style w:type="character" w:styleId="C0">
    <w:name w:val="c0"/>
    <w:qFormat/>
    <w:rPr/>
  </w:style>
  <w:style w:type="character" w:styleId="Style14">
    <w:name w:val="Текст выноски Знак"/>
    <w:qFormat/>
    <w:rPr>
      <w:rFonts w:ascii="Tahoma" w:hAnsi="Tahoma" w:eastAsia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Style20"/>
    <w:pPr/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227"/>
      <w:ind w:left="720" w:hanging="10"/>
      <w:contextualSpacing/>
    </w:pPr>
    <w:rPr/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cs="Times New Roman"/>
      <w:lang w:eastAsia="ar-SA" w:bidi="ar-SA"/>
    </w:rPr>
  </w:style>
  <w:style w:type="paragraph" w:styleId="C22">
    <w:name w:val="c22"/>
    <w:basedOn w:val="Normal"/>
    <w:qFormat/>
    <w:pPr>
      <w:spacing w:lineRule="exact" w:line="240" w:beforeAutospacing="1" w:afterAutospacing="1"/>
    </w:pPr>
    <w:rPr>
      <w:rFonts w:ascii="Times New Roman" w:hAnsi="Times New Roman" w:cs="Times New Roman"/>
      <w:lang w:bidi="ar-SA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eastAsia="Tahoma"/>
      <w:sz w:val="16"/>
      <w:szCs w:val="16"/>
      <w:lang w:eastAsia="ar-SA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0" w:cs="Liberation Serif"/>
      <w:color w:val="auto"/>
      <w:kern w:val="0"/>
      <w:sz w:val="22"/>
      <w:szCs w:val="22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header" Target="header6.xml"/><Relationship Id="rId8" Type="http://schemas.openxmlformats.org/officeDocument/2006/relationships/header" Target="header7.xml"/><Relationship Id="rId9" Type="http://schemas.openxmlformats.org/officeDocument/2006/relationships/header" Target="header8.xml"/><Relationship Id="rId10" Type="http://schemas.openxmlformats.org/officeDocument/2006/relationships/header" Target="header9.xml"/><Relationship Id="rId11" Type="http://schemas.openxmlformats.org/officeDocument/2006/relationships/header" Target="header10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Application>LibreOffice/6.4.6.2$Linux_X86_64 LibreOffice_project/40$Build-2</Application>
  <Pages>33</Pages>
  <Words>4480</Words>
  <Characters>35016</Characters>
  <CharactersWithSpaces>40201</CharactersWithSpaces>
  <Paragraphs>659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/>
  <dc:language>ru-RU</dc:language>
  <cp:lastModifiedBy/>
  <dcterms:modified xsi:type="dcterms:W3CDTF">2023-09-18T21:53:56Z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