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2115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52525"/>
          <w:sz w:val="24"/>
          <w:szCs w:val="24"/>
          <w:shd w:fill="FFFFFF" w:val="clear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Рабочая программа по обществознанию для 11 класса составлена на основе документов: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Федеральный компонент государственного стандарта общего образования (приказ Министерства образования и науки РФ №1089 от 05.03.2004г.)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письмо Минобрнауки РФ от 07.07.2005 г. № 103-1263 «О примерных программах по учебным предметам федерального базисного учебного плана»;</w:t>
      </w:r>
      <w:r>
        <w:rPr>
          <w:rFonts w:eastAsia="Times New Roman" w:cs="Times New Roman" w:ascii="Times New Roman" w:hAnsi="Times New Roman"/>
          <w:b/>
          <w:color w:val="252525"/>
          <w:sz w:val="24"/>
          <w:szCs w:val="24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Данная программа соответствует Федеральному компоненту государственного стандарта основного общего образования и учебному плану ОУ и предусматривает изучение предмета обществознания на базовом уровне. Является предметом Федерального компонента учебного плана ОУ, на реализацию которого отводиться 2 недельных часа, 68 часов в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52525"/>
          <w:sz w:val="24"/>
          <w:szCs w:val="24"/>
          <w:shd w:fill="FFFFFF" w:val="clear"/>
        </w:rPr>
        <w:t>Курс способствует интеллектуальному развитию обучающихся, гуманизации личности, формированию жизненной стратегии личности подростка, развитию познавательных способностей учащихся.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Данная программа по обществознанию предназначена для учащихся 11 класса основной общеобразовательной школы, которые изучают предмет во втором концентре обществоведческого образования в средней школе. Курс «Обществознание» для старших классов сред</w:t>
        <w:softHyphen/>
        <w:t>ней школы направлен на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</w:t>
        <w:softHyphen/>
        <w:t>софии, социологии, экономической теории, политологии, правове</w:t>
        <w:softHyphen/>
        <w:t>дения, антропологии, психологии и др.) в педагогически целесооб</w:t>
        <w:softHyphen/>
        <w:t>разной целостной системе.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Курс Обществознания 11 класса включает изучение 3 тем. Тема «Экономическая жизнь общества» даёт представление об основных элементах экономической системы общества, характеризует рыночные отношения, роль государства в развитии экономики, дает представление о мировой экономике, исследует положения человека в системе экономических отношений. Вторая тема «Социальная сфера» продолжает знакомить учащихся с социальной структурой общества, социальными нормами и отклоняющимся поведением, гендер – социальный пол, рассматривает особенности демографической ситуации в современной России. Третья тема «Политическая сфера общества» знакомит учащихся с политическим сознанием и политическим поведением человека, современными подходами к пониманию политики.</w:t>
      </w:r>
    </w:p>
    <w:p>
      <w:pPr>
        <w:pStyle w:val="Normal"/>
        <w:shd w:val="clear" w:color="auto" w:fill="FFFFFF"/>
        <w:spacing w:lineRule="auto" w:line="240" w:before="0" w:after="136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целей: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развитие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воспитание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общероссийской идентичности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освоение системы знаний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овладение умениями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формирование опыта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Normal"/>
        <w:shd w:val="clear" w:color="auto" w:fill="FFFFFF"/>
        <w:spacing w:lineRule="auto" w:line="240" w:before="0" w:after="13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Особенностями настоящего курса в части раскрытия духовно-мировоззренческой стороны социальной жизни, вопросов социального познания и социального развития является его культуросообразность, ориентация на традиционные духовные ценности российской культуры. Содержание изучаемых знаний предполагает усвоение школьниками не только рациональных знаний и теорий, сложившихся в научной социологии, но и спектра представлений, сложившихся в других сферах общественной жизни — религии, искусстве, обыденном сознании. Это должно способствовать зна</w:t>
        <w:softHyphen/>
        <w:t>комству учащихся с обществом во всем его многообразии.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содержании курса сделан акцент на духовно-нравственное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судьбам нашей Родины, российского патриотизма. В курсе достаточно полно представлены реалии российской истории и повседневности,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учащиеся приобщаются к культуре, понимаемой в самом широком смысле. Среда непростых вопросов обществознания в курсе рассматриваются прежде всего те, ответы на которые могут пригодиться в повседневной жизни гражданина.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среднего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</w:t>
        <w:softHyphen/>
        <w:t>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Межпредметные связи на уроках обществознания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Курс «Обществознание» в 11 классе опирается на элементарные обществоведческие знания, полученные учащимися ранее, а также логически связан с такими учебными предметами как история, литература, биология, ОБЖ, география.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Особенности преподавания учебного предмета в данном классе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Рабочая программа составлена с учётом индивидуальных особенностей обучающихся. Класс общеобразовательный. Детей, имеющих особые образовательные потребности нет. Уровень подготовки учащихся позволяет начать освоение курса и не потребует корректировки в содержании.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реализации компонента регионального содержания до 10% от общего развития количества времени, отведенного на изучение материала учебного курса как вкрапления в предмет.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Учебно – методический комплект</w:t>
      </w:r>
    </w:p>
    <w:p>
      <w:pPr>
        <w:pStyle w:val="Normal"/>
        <w:shd w:val="clear" w:color="auto" w:fill="FFFFFF"/>
        <w:spacing w:lineRule="auto" w:line="240" w:before="0" w:after="136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Программа ориентирована на учебник Обществознание 11 класс: учебник для общеобразовательных организаций: базовый уровень/ Л.Н. Боголюбов, Н.И. Городецкая, Л.Ф. Иванова и др.; под ред. Л.Н. Боголюбова. – М.:Просвещение, 2014. , что соответствует федеральному перечню учебников, рекомендованных и допущенных МО и Н РФ к использованию в образовательном процессе в образовательных организациях на 2019 - 2020 учебный год.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3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Содержание разделов и тем учебного курса (68 часов) 11 класс</w:t>
      </w:r>
    </w:p>
    <w:tbl>
      <w:tblPr>
        <w:tblW w:w="8620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785"/>
        <w:gridCol w:w="6176"/>
        <w:gridCol w:w="1659"/>
      </w:tblGrid>
      <w:tr>
        <w:trPr/>
        <w:tc>
          <w:tcPr>
            <w:tcW w:w="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1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>
        <w:trPr/>
        <w:tc>
          <w:tcPr>
            <w:tcW w:w="78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>
        <w:trPr>
          <w:trHeight w:val="240" w:hRule="atLeast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Глава 1. Экономическая жизнь общества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Контрольная работа по изученной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Глава 2. Социальная сфера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Контрольно – проверочная работа по изученной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Глава 3. Политическая жизнь общества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Повторительно – обобщающий урок по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Контрольно – проверочная работа по изученной главе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I . Экономическая жизнь общества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Роль экономики в жизни общества.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Экономика: наука и хозяйство.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Рыночные отношения в экономике.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Правовые основы предпринимательской деятельности. Источники финансирования бизнеса. Слагаемые успеха в бизнесе. Основные принципы менеджмента. Основы маркетинга. Экономика и государство. Роль государства в экономике. Общественные блага. Внешние эффекты.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Госбюджет.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Государственный долг Основы денежной и бюджетной политики Защита конкуренции и антимонопольное законодательство.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Финансы в экономике. Банковская система. Роль центрального банка. Основные операции коммерческих банков. Финансовые институты Виды, причины и последствия инфляции. Занятость и безработица. Рынок труда. Безработица. Причины и экономические последствия безработицы. Государственная политика в области занятости.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Экономическая культура.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II. Социальная сфера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Социальная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Социальные нормы и отклоняющееся поведение. Социальные нормы. Социальный контроль. Отклоняющееся (девиантное) поведение. Преступность.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Нации и межнациональные отношения. 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Семья и быт. Семья как социальный институт. Функции семьи. Семья в современном обществе. Бытовые отношения. Дом, в котором мы живём.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Гендер – социальный пол. Гендерные стереотипы и роли. Гендер и социализация. Гендерные отношения в современном обществе.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Демографическая ситуация в современной России. Изменение численности населения России. возрастной состав населения России. Рождаемость и смертность. Миграция.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Глава III. Политическая жизнь общества.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 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Гражданское общество и правовое государство. Сущность правового государства. Гражданское общество. Местное самоуправление.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Демократические выборы. Избирательная система. Типы избирательных систем. Избирательная кампания.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Политическая элита и политическое лидерство. Политическая элита. Политическое лидерство. Роль политического лидера. Типы лидерства.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Политическое сознание.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информации и политическое сознание.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Взгляд в будущее. Общество перед лицом угроз и вызовов в XXI веке. Возможная альтернатива. Постиндустриальное (информационное) общество.</w:t>
        <w:br/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Самостоятельные, лабораторные и практические работы, выполняемые обучающимися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совместная деятельность в процессе участия в ученических социальных проектах в школе, районе, на региональном уровне.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 11 класса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В результате изучения обществознания на данном уровне ученик должен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особенности социально-гуманитарного познания.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Уметь: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характеризовать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анализировать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объяснять: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причинно-следственные и функциональные связи изученных социальных</w:t>
        <w:br/>
        <w:t>объектов (включая взаимодействия человека и общества, важнейших социальных институтов,</w:t>
        <w:br/>
        <w:t>общества и природной среды, общества и культуры, взаимосвязи подсистем и элементов</w:t>
        <w:br/>
        <w:t>общества);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раскрывать на примерах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осуществлять поиск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вывода;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оценивать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формулировать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подготовить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устное выступление, творческую работу по социальной проблематике;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применять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социально-экономические и гуманитарные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знания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процессе решения познавательных задач по актуальным социальным проблемам.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 повседневной жизни для: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совершенствования собственной познавательной деятельности;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предвидения возможных последствий определенных социальных действий;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оценки происходящих событий и поведения людей с точки зрения морали и права;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Реализация рабочей программы способствует: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развитию личности в период ранней юности, ее духовно-нравственной, политической и право</w:t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  <w:softHyphen/>
        <w:t>циальных и гуманитарных дисциплин;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воспитанию общероссийской идентичности, гражданской ответственности, правового самосоз</w:t>
        <w:softHyphen/>
        <w:t>нания, толерантности, уважения к социальным нормам, приверженности к гуманистическим и демокра</w:t>
        <w:softHyphen/>
        <w:t>тическим ценностям, закрепленным в Конституции РФ;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  <w:softHyphen/>
        <w:t>чения социально-экономических и гуманитарных дисциплин в учреждениях системы среднего и выс</w:t>
        <w:softHyphen/>
        <w:t>шего профессионального образования и самообразовании.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Критерии и нормы оценки знаний, умений, навыков обучающихся применительно к различным формам контроля знаний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аттестация, которые позволяют: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определить фактический уровень знаний, умений и навыков учащихся по предмету ( согласно учебного плана);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1.Текущий контроль знаний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проверка знаний учащихся через опросы, самостоятельные и контрольные работы, зачеты, тестирование и т.п. в рамках урока.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Отметка за устный ответ учащегося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2.Промежуточный контроль знаний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учащихся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Промежуточный контроль учащихся,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Критерии оценивания</w:t>
      </w:r>
    </w:p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4574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1763"/>
        <w:gridCol w:w="2886"/>
        <w:gridCol w:w="3404"/>
        <w:gridCol w:w="3119"/>
        <w:gridCol w:w="3402"/>
      </w:tblGrid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5 (ОТЛ.)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 (ХОР.)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 (УД.)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 (НЕУД.)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 Иллюстрация своих мыслей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 Работа с ключевыми понятиями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>
        <w:trPr/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3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Календарно- тематическое планирование, </w:t>
      </w:r>
    </w:p>
    <w:p>
      <w:pPr>
        <w:pStyle w:val="Normal"/>
        <w:shd w:val="clear" w:color="auto" w:fill="FFFFFF"/>
        <w:spacing w:lineRule="auto" w:line="240" w:before="0" w:after="13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обществознание 11 класс</w:t>
      </w:r>
    </w:p>
    <w:tbl>
      <w:tblPr>
        <w:tblW w:w="14574" w:type="dxa"/>
        <w:jc w:val="left"/>
        <w:tblInd w:w="10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064"/>
        <w:gridCol w:w="1558"/>
        <w:gridCol w:w="4113"/>
        <w:gridCol w:w="1995"/>
        <w:gridCol w:w="1844"/>
      </w:tblGrid>
      <w:tr>
        <w:trPr/>
        <w:tc>
          <w:tcPr>
            <w:tcW w:w="50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1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3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  <w:br/>
              <w:t>проведения</w:t>
            </w:r>
          </w:p>
        </w:tc>
      </w:tr>
      <w:tr>
        <w:trPr/>
        <w:tc>
          <w:tcPr>
            <w:tcW w:w="506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>
        <w:trPr>
          <w:trHeight w:val="645" w:hRule="atLeast"/>
        </w:trPr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</w:p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</w:p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текстом, документами. Заполнение таблицы «Разделы экономической науки»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документами,</w:t>
            </w:r>
          </w:p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по таблице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Творческая работа, работа с документами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Фирма в экономике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учебника с. 54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документами, составление таблицы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Контрольная работа на тему: «Роль экономики в жизни общества»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Написание эссе, синквейн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Сообщения учащихся, 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Экономическая культура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Повторительно-обобщающий урок «Экономическая жизнь общества»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Контрольная работа «Экономическая жизнь общества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Тестирование, документ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85" w:hRule="atLeast"/>
        </w:trPr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учебника, презентация, работа с документами, эссе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Семья и быт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учебника.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Тестирование, синквейн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Молодёжь в современном мире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Составление сравнительной таблицы.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Документы, составление таблиц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Урок систематизации и обоьбщения на темсу: «Социальная сфера»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Контрольная работа на тему: «Социальная сфера»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Выборочное оценивание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Выборочное оценивание учащихся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Урок систематизации и обобщения по теме: «Гражданское и правовое госуарство»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Демократические выборы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Ответы учащихся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Работа с документами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Тестирование, индивидуальное задание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Урок систематизации и обобщения по теме: «Политические партии и политическая элита»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Выборочное оценивание учащихся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Выборочное оценивание учащихся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Выборочное оценивание учащихся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Урок систематизации и обобщения по теме: «Политическая жизнь общества»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Контрольная работа на тему: «Политическая жизнь общества»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с учебника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Взгля</w:t>
              <w:softHyphen/>
              <w:t>д в буду</w:t>
              <w:softHyphen/>
              <w:t>щее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Задания по карточкам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Повторительно-обобщающий урок «Политическая жизнь общества»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36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Итого: 68ч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sectPr>
      <w:type w:val="nextPage"/>
      <w:pgSz w:orient="landscape" w:w="16838" w:h="11906"/>
      <w:pgMar w:left="1134" w:right="820" w:header="0" w:top="56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1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e737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d2c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e7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LibreOffice/6.4.6.2$Linux_X86_64 LibreOffice_project/40$Build-2</Application>
  <Pages>14</Pages>
  <Words>3223</Words>
  <Characters>24029</Characters>
  <CharactersWithSpaces>26941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2019-09-26T03:29:00Z</dcterms:created>
  <dc:creator>ЧаранскаяСОШ</dc:creator>
  <dc:description/>
  <dc:language>ru-RU</dc:language>
  <cp:lastModifiedBy/>
  <dcterms:modified xsi:type="dcterms:W3CDTF">2023-09-25T12:42:00Z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