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«Казанская средняя общеобразовательная школа»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Ливенского  района Орловской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10490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4"/>
        <w:gridCol w:w="3404"/>
        <w:gridCol w:w="3692"/>
      </w:tblGrid>
      <w:tr>
        <w:trPr>
          <w:trHeight w:val="1379" w:hRule="atLeast"/>
        </w:trPr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Рассмотрено и принято на заседании МО учителей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естественно-математического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цикла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Протокол №1 от 28.08.2023 г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Руководитель МО______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/Кондратова Г.Л./  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Согласовано с заместителем директора по учебной работе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_____________/Харькова Т.В./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Утверждаю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 школы  _________И.А.Носенко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№  51-и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211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« 30 » августа 2023г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Рабочая  программа по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  <w:color w:val="auto"/>
          <w:kern w:val="0"/>
          <w:sz w:val="32"/>
          <w:szCs w:val="32"/>
          <w:lang w:val="ru-RU" w:eastAsia="en-US" w:bidi="ar-SA"/>
        </w:rPr>
      </w:pPr>
      <w:r>
        <w:rPr>
          <w:rFonts w:eastAsia="Calibri" w:cs="Times New Roman" w:ascii="Times New Roman" w:hAnsi="Times New Roman"/>
          <w:b/>
          <w:color w:val="auto"/>
          <w:kern w:val="0"/>
          <w:sz w:val="32"/>
          <w:szCs w:val="32"/>
          <w:lang w:val="ru-RU" w:eastAsia="en-US" w:bidi="ar-SA"/>
        </w:rPr>
        <w:t xml:space="preserve">внеурочной  деятельности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«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 xml:space="preserve">Подготовка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>ОГЭ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 xml:space="preserve"> по 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32"/>
          <w:szCs w:val="32"/>
          <w:lang w:val="ru-RU" w:eastAsia="en-US" w:bidi="ar-SA"/>
        </w:rPr>
        <w:t>географии</w:t>
      </w:r>
      <w:r>
        <w:rPr>
          <w:rFonts w:cs="Times New Roman" w:ascii="Times New Roman" w:hAnsi="Times New Roman"/>
          <w:b/>
          <w:bCs/>
          <w:sz w:val="32"/>
          <w:szCs w:val="32"/>
        </w:rPr>
        <w:t>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/>
      </w:pP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b/>
          <w:bCs/>
          <w:color w:val="auto"/>
          <w:kern w:val="0"/>
          <w:sz w:val="28"/>
          <w:szCs w:val="28"/>
          <w:lang w:val="ru-RU" w:eastAsia="en-US" w:bidi="ar-SA"/>
        </w:rPr>
        <w:t xml:space="preserve"> класс</w:t>
      </w:r>
    </w:p>
    <w:p>
      <w:pPr>
        <w:pStyle w:val="Normal"/>
        <w:suppressAutoHyphens w:val="true"/>
        <w:spacing w:lineRule="auto" w:line="240" w:before="0" w:after="0"/>
        <w:ind w:left="851" w:right="0" w:hanging="42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left="426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Срок реализации 1 год</w:t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319" w:before="0" w:after="0"/>
        <w:ind w:left="348" w:right="266" w:hanging="0"/>
        <w:jc w:val="center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</w:r>
    </w:p>
    <w:p>
      <w:pPr>
        <w:pStyle w:val="Normal"/>
        <w:spacing w:lineRule="auto" w:line="240" w:before="0" w:after="0"/>
        <w:ind w:left="348" w:right="266" w:hanging="0"/>
        <w:jc w:val="right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Составитель: </w:t>
      </w:r>
    </w:p>
    <w:p>
      <w:pPr>
        <w:pStyle w:val="Normal"/>
        <w:spacing w:lineRule="auto" w:line="240" w:before="0" w:after="0"/>
        <w:ind w:left="348" w:right="266" w:hanging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32"/>
          <w:szCs w:val="32"/>
        </w:rPr>
      </w:pPr>
      <w:r>
        <w:rPr>
          <w:rFonts w:cs="Times New Roman" w:ascii="Times New Roman" w:hAnsi="Times New Roman"/>
          <w:bCs/>
          <w:sz w:val="32"/>
          <w:szCs w:val="32"/>
        </w:rPr>
        <w:t>Филиппова О.В.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8"/>
          <w:lang w:eastAsia="ru-RU"/>
        </w:rPr>
        <w:t>с. Казанское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 w:themeColor="text1"/>
          <w:sz w:val="28"/>
          <w:szCs w:val="24"/>
          <w:lang w:eastAsia="ru-RU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 w:themeColor="text1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Рабочая программа курса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составлена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Федеральных государственных стандартов, примерной программы по учебному предмету «География 5-9 классы» М.: Просвещение 2019г.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,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авторской программы «География 5-9 класс», авторы - составители: А.А. Летягин, И.В.Душина, В.Б. Пятунин, Е.А. Таможняя /М.,«Вентана-Граф», 2012г.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Программа курса ориентирована на использование в процессе подготовки учебного пособия Э.М.Амбарцумовой, С.Е.Дюковой «География» издательского центра «Вентана-Граф».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Данная программа составлена с целью повышения уровня предметной и психологической подготовки учащихся к сдаче ОГЭ (знакомства школьников с особенностями данной формы аттестации, отработки ими навыков заполнения аттестационных документов и бланков ответов, практическим решением сложных задач).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курса выстроена по логике постепенного освоения учащимися основного содержания географических знаний в соответствии с разделами кодификатора. Каждый раздел состоит из обзорных лекций в соответствии с кодификатором, тренировочных заданий тестовой формы с выбором ответа, заданий тестовой формы с кратким ответом, анализа сложных заданий.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Курс реализует компетентностный, деятельностный и индивидуальный подход к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обучению. Деятельностный подход реализуется в процессе проведения 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самостоятельных и практических работ с учащимися, составляет основу курса. 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Деятельность учителя сводится в основном к консультированию учащихся, 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анализу и разбору наиболее проблемных вопросов и тем. Индивидуализация 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обучения достигается за счет использования в процессе обучения электронных и 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Интернет-ресурсов (ФИПИ – школьникам и учителям. 20 типовых вариантов 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экзаменационных работ для подготовки к государственной итоговой </w:t>
      </w:r>
    </w:p>
    <w:p>
      <w:pPr>
        <w:pStyle w:val="Normal"/>
        <w:shd w:val="clear" w:color="auto" w:fill="FFFFFF"/>
        <w:spacing w:lineRule="auto" w:line="240" w:before="0" w:after="0"/>
        <w:ind w:left="-284" w:firstLine="284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аттестации).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предполагает, что основной задачей педагога, реализующего данный курс является не просто передача, трансляция имеющего опыта, накопленных знаний, но и развитие творческого потенциала личности своих учеников, развитие их умения и способности преодолевать границы известного, традиционного. Благодаря этому становится возможным выйти за пределы образовательного стандарта, для успешной реализации творческого потенциала учащихся, повышения их познавательного интереса к географии и формированию более устойчивой мотивации к изучению предмета.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процессе освоения программы, обучающиеся смогут проверить уровень своих знаний по различным разделам школьного курса географии, а также пройдут необходимый этап подготовки к единому государственному экзамену. Программа курса сориентирована на использование в процессе подготовки учебного пособия Э.М. Амбарцумовой, С.Е.Дюковой «География» издательского центра «Вентана-Граф». В школах подготовка к экзаменам осуществляется на уроках, а также во внеурочное время: на факультативных и индивидуальных занятиях.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Внеурочные занятия позволяют расширить и углубить изучаемый материал по школьному курсу, развивают мышление и исследовательские знания учащихся; формируют базу общих универсальных приёмов и подходов к решению заданий соответствующих типов, способствуют осознанному выбору дальнейшего пути получения образования, а также могут учитываться при формировании профильных 10 классов.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Цель курса: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Сформировать представление о структуре экзаменационной работы, числе и форме заданий, а также их уровне сложности, подготовить учащихся к сдаче ГИА в соответствии с требованиями, предъявляемыми новыми образовательными стандартами.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Задачи: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повторить и обобщить знания по географии за курс основной общеобразовательной школы;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систематизировать информационный материал по разделам;</w:t>
      </w:r>
    </w:p>
    <w:p>
      <w:pPr>
        <w:pStyle w:val="Normal"/>
        <w:numPr>
          <w:ilvl w:val="1"/>
          <w:numId w:val="1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выработать умения пользоваться контрольно-измерительными материалами.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Ожидаемые результаты: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 основе поставленных задач предполагается, что учащиеся достигнут следующих результатов: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овладеют суммой базовых знаний и умений, научатся самостоятельно применять их на практике;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овладеют общими универсальными приёмами и подходами к решению заданий КИМ;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усвоят основные приёмы мыслительного поиска;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научаться пользоваться контрольно-измерительными материалами;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развитие коммуникативных навыков умения работать в группе.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рассчитана на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34 часов,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1 час в неделю для подготовки учащихся 9 классов.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обучающихся,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освоивших общеобразовательные программы основного общего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образования по ГЕОГРАФИИ.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Перечень требований к уровню подготовки выпускников основной школы, достижение которых проверяется на ОГЭ по географии, составлен на основе раздела «Требования к уровню подготовки выпускников» Федерального государственного стандарта основного общего образования.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Знать / понимать: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географические понятия и термины;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различия плана, глобуса и географических карт по содержанию, масштабу, способам картографического изображения;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результаты выдающихся географических открытий и путешествий;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географические следствия движений Земли, географические явления и процессы в геосферах, взаимосвязь между ними, их изменение в результате деятельности человека;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географическую зональность и поясность;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 и стран;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специфику географического положения и административно-территориального устройства Российской Федерации; особенности ее природы, населения, основных отраслей хозяйства, природно-хозяйственных зон и районов;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Уметь: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на местности, плане и карте расстояния, направления, высоты точек; географические координаты и местоположение географических объектов;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выделять (узнавать) существенные признаки географических объектов и явлений;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описывать существенные признаки географических объектов и явлений;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объяснять существенные признаки географических объектов и явлений;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краткую географическую характеристику разных территорий;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приводить примеры: природных ресурсов, их использования и охраны, формирования культурно-бытовых особенностей народов под влиянием среды их обитания; крупнейших сырьевых и топливно-энергетических баз, районов и центров производства важнейших видов продукции, основных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коммуникаций и их узлов, внутригосударственных и внешних экономических связей России, а также крупнейших регионов и стран мира;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находить в разных источниках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анализировать информацию, необходимую для изучения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проблем;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представлять результаты измерений в разной форме;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u w:val="single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деятельности и повседневной жизни для: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определения поясного времени;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чтения карт различного содержания;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0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решения практических задач по определению качества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окружающей среды, ее использованию;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Содержание курса внеурочной деятельности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Источники географической информации.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Географические модели: глобус, географическая карта, план местности, их основные параметры и элементы (масштаб, условные знаки, способы картографического изображения, градусная сеть)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Выдающиеся географические исследования, открытия и путешествия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Природа земли и человек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Земля как планета. Форма, размеры, движение Земли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Земная кора и литосфера. Состав, строение и развитие. Земная поверхность: формы рельефа суши, дна Мирового океана; Полезные ископаемые, зависимость их размещения от строения земной коры и рельефа. Минеральные ресурсы Земли, их виды и оценка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Гидросфера, ее состав и строение. Мировой океан и его части, взаимодействие с атмосферой и сушей. Поверхностные и подземные воды суши. Ледники и многолетняя мерзлота. Водные ресурсы Земли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Атмосфера. Состав, строение, циркуляция. Распределение тепла и влаги на Земле. Погода и климат. Изучение элементов погоды.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Биосфера, ее взаимосвязи с другими геосферами. 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Географическая оболочка Земли. Широтная зональность и высотная поясность, цикличность и ритмичность процессов. Территориальные комплексы: природные, природно-хозяйственные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Материки, океаны, народы и страны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Современный облик планеты Земля. Происхождение материков и впадин океанов. Соотношение суши и океана на Земле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Население Земли. Численность населения Земли. Человеческие расы, этносы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использование. Изменение природы под влиянием хозяйственной деятельности человека. Многообразие стран, их основные типы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Природопользование и геоэкология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Влияние хозяйственной деятельности людей на природуОсновные типы природопользования.Стихийные явления в литосфере, гидросфере, атмосфере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География 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Особенности географического положения РоссииТерритория и акватория, морские и сухопутные границы.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Часовые зоны.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Административно-территориальное устройство 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Природа 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Особенности геологического строения и распространения крупных форм рельефа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Типы климатов, факторы их формирования, климатические пояса. Климат и хозяйственная деятельность людей. Многолетняя мерзлота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Внутренние воды и водные ресурсы, особенности их размещения на территории страны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Природно-хозяйственные различия морей 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Почвы и почвенные ресурсы. Меры по сохранению плодородия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почв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Растительный и животный мир России. Природные зоны.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Высотная поясность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Население 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Численность, естественное движение населения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Половой и возрастной состав населения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Размещение населения. Основная полоса расселения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Направления и типы миграции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Народы и основные религии 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Городское и сельское население. Крупнейшие города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Хозяйство 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Особенности отраслевой и территориальной структуры хозяйства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России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Природно-ресурсный потенциал и важнейшие территориальные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сочетания природных ресурсов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География отраслей промышленности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География сельского хозяйства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География важнейших видов транспорта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Природно-хозяйственное районирование России. 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Россия в современном мире.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9609" w:type="dxa"/>
        <w:jc w:val="left"/>
        <w:tblInd w:w="102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081"/>
        <w:gridCol w:w="5924"/>
        <w:gridCol w:w="2604"/>
      </w:tblGrid>
      <w:tr>
        <w:trPr>
          <w:trHeight w:val="351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>
        <w:trPr>
          <w:trHeight w:val="735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2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30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Введение. Источники географической информации.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>
        <w:trPr>
          <w:trHeight w:val="915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30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0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Природа земли и человек.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72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30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0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Материки, океаны, народы и страны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30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География России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>
        <w:trPr>
          <w:trHeight w:val="630" w:hRule="atLeas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726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ind w:left="306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ind w:left="300" w:hanging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 тематическое планирование</w:t>
      </w:r>
    </w:p>
    <w:tbl>
      <w:tblPr>
        <w:tblW w:w="9782" w:type="dxa"/>
        <w:jc w:val="left"/>
        <w:tblInd w:w="-17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1"/>
        <w:gridCol w:w="851"/>
        <w:gridCol w:w="850"/>
        <w:gridCol w:w="992"/>
        <w:gridCol w:w="3969"/>
        <w:gridCol w:w="2268"/>
      </w:tblGrid>
      <w:tr>
        <w:trPr>
          <w:trHeight w:val="267" w:hRule="atLeast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Темы уроков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Часов</w:t>
            </w:r>
          </w:p>
        </w:tc>
      </w:tr>
      <w:tr>
        <w:trPr>
          <w:trHeight w:val="73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69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I.Введение. Источники географической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trHeight w:val="136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03.09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Введение. Особенности процедуры проведения ОГЭ. Нормативно-правовые документы, определяющие порядок проведения ОГЭ.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8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10.09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Правила заполнения бланков. Особенности экзаменационной работы по географии, структура.КИМОВ.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7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Источники географической информации. План местности. Географическая карта. Их основные параметры и элементы.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27.09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Выдающиеся географические исследования, открытия и путешествия.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5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04.10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Отработка основных умений работать с географической картой и планом местности. Измерение по картам расстояний, направлений.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118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Определение географических координат.Анализ плана местности, построение профиля местности по плану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48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II. Природа Земли и человек.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</w:tr>
      <w:tr>
        <w:trPr>
          <w:trHeight w:val="9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Природа земли и человек. Земля как планета. Форма, размеры, движение Земли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Земная кора и литосфера.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88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08.11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Гидросфера, ее состав и строение. Мировой океан и его части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74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01511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Атмосфера. Состав, строение, циркуляция.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19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Погода и климат. Изучение элементов погоды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70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Работа с синоптическими картами.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82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Биосфера, ее взаимосвязи с другими геосферами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135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Географическая оболочка Земли. Широтная зональность и высотная поясность.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5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III. Материки, океаны, народы и страны-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trHeight w:val="61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Современный облик планеты Земля.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102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17-18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Современный облик планеты Земля.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120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Природопользование и геоэкология. Влияние хозяйственной деятельности людей на природу.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54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IVГеография  России 15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</w:tr>
      <w:tr>
        <w:trPr>
          <w:trHeight w:val="63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Особенности географического положения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66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Часовые зоны. Решение задач.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Административно-территориальное устройство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106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Природа России. Особенности геологического строения и распространения крупных форм рельефа.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84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07.02   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Типы климатов, факторы их формирования, климатические пояса.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51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.Внутренние воды и водные ресурсы.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43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Почвы и почвенные ресурсы. Растительный и животный мир России.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25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Природные зоны.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28-29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13.03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Население России. Городское и сельское население. Крупнейшие города.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76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03.04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Природно-ресурсный потенциал и важнейшие территориальные сочетания природных ресурсов.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55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32-33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17.04</w:t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24 04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География отраслей промышленности.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trHeight w:val="61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Решение задач на определение регионов по описанию.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276" w:right="850" w:header="708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9</w:t>
    </w:r>
    <w:r>
      <w:rPr/>
      <w:fldChar w:fldCharType="end"/>
    </w:r>
  </w:p>
  <w:p>
    <w:pPr>
      <w:pStyle w:val="Style2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124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422c0e"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d61353"/>
    <w:rPr/>
  </w:style>
  <w:style w:type="character" w:styleId="Style15" w:customStyle="1">
    <w:name w:val="Нижний колонтитул Знак"/>
    <w:basedOn w:val="DefaultParagraphFont"/>
    <w:link w:val="a6"/>
    <w:uiPriority w:val="99"/>
    <w:semiHidden/>
    <w:qFormat/>
    <w:rsid w:val="00d61353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041731"/>
    <w:rPr>
      <w:rFonts w:ascii="Tahoma" w:hAnsi="Tahoma" w:cs="Tahoma"/>
      <w:sz w:val="16"/>
      <w:szCs w:val="16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422c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bullet2gif" w:customStyle="1">
    <w:name w:val="msonormalbullet2.gif"/>
    <w:basedOn w:val="Normal"/>
    <w:qFormat/>
    <w:rsid w:val="00851d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5"/>
    <w:uiPriority w:val="99"/>
    <w:unhideWhenUsed/>
    <w:rsid w:val="00d613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semiHidden/>
    <w:unhideWhenUsed/>
    <w:rsid w:val="00d6135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0417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4A75-E49A-4CB9-97E0-BF49B5A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Application>LibreOffice/6.4.6.2$Linux_X86_64 LibreOffice_project/40$Build-2</Application>
  <Pages>9</Pages>
  <Words>1700</Words>
  <Characters>12280</Characters>
  <CharactersWithSpaces>13707</CharactersWithSpaces>
  <Paragraphs>282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2019-08-20T07:27:00Z</dcterms:created>
  <dc:creator>school</dc:creator>
  <dc:description/>
  <dc:language>ru-RU</dc:language>
  <cp:lastModifiedBy/>
  <cp:lastPrinted>2023-09-27T10:49:49Z</cp:lastPrinted>
  <dcterms:modified xsi:type="dcterms:W3CDTF">2023-10-15T21:29:51Z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