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4048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ind w:left="-284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стандарта,</w:t>
      </w:r>
      <w:r>
        <w:rPr>
          <w:rFonts w:eastAsia="MS Mincho" w:cs="Times New Roman" w:ascii="Times New Roman" w:hAnsi="Times New Roman"/>
          <w:sz w:val="24"/>
          <w:szCs w:val="24"/>
          <w:lang w:eastAsia="ru-RU"/>
        </w:rPr>
        <w:t xml:space="preserve"> программы по биологии для общеобразовательных школ (сборник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MS Mincho" w:cs="Times New Roman" w:ascii="Times New Roman" w:hAnsi="Times New Roman"/>
          <w:sz w:val="24"/>
          <w:szCs w:val="24"/>
          <w:lang w:eastAsia="ru-RU"/>
        </w:rPr>
        <w:t>Биология. Рабочие программы. Предметная линия учебников «Линия жизни». 10―11 классы: учеб. пособие для общеобразовательных. организаций: базовый уровень / В.В.Пасечник, Г.Г.Швецов, Т.М.Ефимова. ― М.: Просвещение, 2017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), полностью отражающей содержание Примерной программы, с дополнениями, не превышающими требования к уровню подготовки обучающихся. 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Нормативно-правовые документы, на основании которых разработана рабочая программа: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 (утв. </w:t>
      </w:r>
      <w:r>
        <w:fldChar w:fldCharType="begin"/>
      </w:r>
      <w:r>
        <w:rPr>
          <w:sz w:val="24"/>
          <w:u w:val="none"/>
          <w:szCs w:val="24"/>
          <w:rFonts w:eastAsia="Times New Roman" w:cs="Times New Roman" w:ascii="Times New Roman" w:hAnsi="Times New Roman"/>
          <w:color w:val="auto"/>
          <w:lang w:eastAsia="ru-RU"/>
        </w:rPr>
        <w:instrText> HYPERLINK "http://ivo.garant.ru/" \l "/document/70188902/entry/0"</w:instrText>
      </w:r>
      <w:r>
        <w:rPr>
          <w:sz w:val="24"/>
          <w:u w:val="none"/>
          <w:szCs w:val="24"/>
          <w:rFonts w:eastAsia="Times New Roman" w:cs="Times New Roman" w:ascii="Times New Roman" w:hAnsi="Times New Roman"/>
          <w:color w:val="auto"/>
          <w:lang w:eastAsia="ru-RU"/>
        </w:rPr>
        <w:fldChar w:fldCharType="separate"/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none"/>
          <w:lang w:eastAsia="ru-RU"/>
        </w:rPr>
        <w:t>приказом</w:t>
      </w:r>
      <w:r>
        <w:rPr>
          <w:sz w:val="24"/>
          <w:u w:val="none"/>
          <w:szCs w:val="24"/>
          <w:rFonts w:eastAsia="Times New Roman" w:cs="Times New Roman" w:ascii="Times New Roman" w:hAnsi="Times New Roman"/>
          <w:color w:val="auto"/>
          <w:lang w:eastAsia="ru-RU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Министерства образования и науки РФ от 17 мая 2012 г. N 413). Подпункт 6 изменен с 7 августа 2017 г. - </w:t>
      </w:r>
      <w:r>
        <w:fldChar w:fldCharType="begin"/>
      </w:r>
      <w:r>
        <w:rPr>
          <w:sz w:val="24"/>
          <w:u w:val="none"/>
          <w:szCs w:val="24"/>
          <w:rFonts w:eastAsia="Times New Roman" w:cs="Times New Roman" w:ascii="Times New Roman" w:hAnsi="Times New Roman"/>
          <w:color w:val="auto"/>
          <w:lang w:eastAsia="ru-RU"/>
        </w:rPr>
        <w:instrText> HYPERLINK "http://ivo.garant.ru/" \l "/document/71730758/entry/1003"</w:instrText>
      </w:r>
      <w:r>
        <w:rPr>
          <w:sz w:val="24"/>
          <w:u w:val="none"/>
          <w:szCs w:val="24"/>
          <w:rFonts w:eastAsia="Times New Roman" w:cs="Times New Roman" w:ascii="Times New Roman" w:hAnsi="Times New Roman"/>
          <w:color w:val="auto"/>
          <w:lang w:eastAsia="ru-RU"/>
        </w:rPr>
        <w:fldChar w:fldCharType="separate"/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none"/>
          <w:lang w:eastAsia="ru-RU"/>
        </w:rPr>
        <w:t>Приказ</w:t>
      </w:r>
      <w:r>
        <w:rPr>
          <w:sz w:val="24"/>
          <w:u w:val="none"/>
          <w:szCs w:val="24"/>
          <w:rFonts w:eastAsia="Times New Roman" w:cs="Times New Roman" w:ascii="Times New Roman" w:hAnsi="Times New Roman"/>
          <w:color w:val="auto"/>
          <w:lang w:eastAsia="ru-RU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Минобрнауки России от 29 июня 2017 г. N 613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Федеральный закон РФ от 29.12.2012 № 273-ФЗ "Об образовании в Российской Федерации», ст. 2, п. 9;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Федеральный государственный образовательный стандарт;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письмо Министерства образования и науки РФ от 19 апреля 2011 г. № 03-255 «О введении федерального государственного образовательного стандарта общего образования»;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на 2019-2020 гг., пр. Министерства образования и науки РФ № 345 от 28.12.2018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приказ Министерства образования и науки РФ № 1577 от 31.12.2015 г.  «О внесении изменений в ФГОС ООО, утверждённый приказом Министерства образования и науки РФ от 17.12.2010 г. № 1897»;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основной образовательной программой среднего (полного) общего образования МБОУ «Казанская СОШ»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ind w:left="-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учебным планом МБОУ «Казанская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СОШ»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left="-284" w:hanging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на основе: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-284" w:hanging="0"/>
        <w:contextualSpacing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Программа: Программа</w:t>
      </w:r>
      <w:r>
        <w:rPr>
          <w:rFonts w:eastAsia="MS Mincho" w:cs="Times New Roman" w:ascii="Times New Roman" w:hAnsi="Times New Roman"/>
          <w:sz w:val="24"/>
          <w:szCs w:val="24"/>
          <w:lang w:eastAsia="ru-RU"/>
        </w:rPr>
        <w:t xml:space="preserve"> по биологии для общеобразовательных школ (сборник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MS Mincho" w:cs="Times New Roman" w:ascii="Times New Roman" w:hAnsi="Times New Roman"/>
          <w:sz w:val="24"/>
          <w:szCs w:val="24"/>
          <w:lang w:eastAsia="ru-RU"/>
        </w:rPr>
        <w:t>Биология. Рабочие программы. Предметная линия учебников «Линия жизни». 10―11 классы: учеб. пособие для общеобразовательных. организаций: базовый уровень / В. В. Пасечник, Г. Г. Швецов, Т. М. Ефимова. ― М. : Просвещение, 2017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 xml:space="preserve"> 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-284" w:hanging="0"/>
        <w:contextualSpacing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 xml:space="preserve">Учебник: Биология. Общая биология. 10-11 кл.: учебник для общеобразовательных учреждений / А.А.Каменский, 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>В.В.Пасечник, А.М.Рубцов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:  - М., Просвещение. 2020.</w:t>
      </w:r>
    </w:p>
    <w:p>
      <w:pPr>
        <w:pStyle w:val="Normal"/>
        <w:ind w:left="-284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системе естественно-научного образования биология как учебный предмет занимает важное место в формировании: научной картины мира; функциональной грамотности, необходимой для повседневной жизни; навыков здорового и безопасного для человека и окружающей среды образа жизни; экологического сознания; ценностного отношения к живой природе и человеку; собственной позиции по отношению к биологической информации, получаемой из разных источников. Изучение биологии создает условия для формирования у обучающихся интеллектуальных, гражданских, коммуникационных и информационных компетенций.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Изучение курса «Биология» в старшей школе направленно на решение следующих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задач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1) формирование системы биологических знаний как компонента естественно-научной картины мира; 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2) развитие личности обучающихся, их интеллектуальное и нравственное совершенствование, формирование у них гуманистических отношений и экологически целесообразного поведения в быту и трудовой деятельности;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3) выработку понимания общественной потребности в развитии биологии, а также формирование отношения к биологии как возможной области будущей практической деятельности.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биологического образования в старшей школе формулируются на нескольких уровнях: глобальном, метапредметном, личностном и предметном, на уровне требований к результатам освоения содержания предметных программ.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Глобальные цели биологического образования являются общими для основной и старшей школы и определяются социальными требованиями, в том числе изменением социальной ситуации развития ― ростом информационных перегрузок, изменением характера и способов общения и социальных взаимодействий (объёмы и способы получения информации порождают ряд особенностей развития современных подростков). Наиболее продуктивными для решения задач развития подростка являются социоморальная и интеллектуальная взрослость.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Помимо этого, глобальные цели формулируются с учётом рассмотрения биологического образования как компонента системы образования в целом, поэтому они являются наиболее общими и социально значимыми.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 учётом вышеназванных подходов глобальными целями биологического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образования являются: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социализация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обучающихся как вхождение в мир культуры и социальных отношений, обеспечивающее включение учащихся в ту или иную группу либо общность ― носителя её норм, ценностей, ориентаций, осваиваемых в процессе знакомства с миром живой природы;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приобщение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 познавательной культуре как системе познавательных (научных) ценностей, накопленных обществом в сфере биологической науки.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Помимо этого, биологическое образование на старшей ступени призвано обеспечить: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ориентацию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системе этических норм и ценностей относительно методов, результатов и достижений современной биологической науки;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развитие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познавательных качеств личности, в том числе познавательных интересов к изучению общих биологических закономерностей и самому процессу научного познания;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овладение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учебно-познавательными и ценностно-смысловыми компетентностями для формирования познавательной и нравственной культуры, научного мировоззрения, а также методологией биологического эксперимента и элементарными методами биологических исследований;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формирование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экологического сознания, ценностного отношения к живой природе и человеку. </w:t>
      </w:r>
    </w:p>
    <w:p>
      <w:pPr>
        <w:pStyle w:val="Normal"/>
        <w:ind w:left="-284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МЕСТО КУРСА БИОЛОГИИ В УЧЕБНОМ ПЛАНЕ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Количество часов, отводимое на изучение биологии в старшей школе, зависит от учебного плана утвержденного образовательной организацией. Данная рабочая программа рассчитана на проведение 2 часов классных занятий в неделю при изучении предмета в течение двух лет (10 и 11 классы). Общее число учебных часов за 2 года обучения составляет 102 ч, из них 34 ч (1 ч в неделю) в 10 классе, 68 ч (2 ч в неделю) в 11 классе.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Курсу биологии на ступени среднего общего образования предшествует курс биологии, включающий элементарные сведения об основных биологических объектах. Содержание курса биологии в основной школе, служит основой для изучения общих биологических закономерностей, теорий, законов, гипотез в старшей школе, где особое значение приобретают мировоззренческие, теоретические понятия.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Таким образом, содержание курса биологии в старшей школе, более полно раскрывает общие биологические закономерности, проявляющиеся на разных уровнях организации живой природы. </w:t>
      </w:r>
    </w:p>
    <w:p>
      <w:pPr>
        <w:pStyle w:val="Normal"/>
        <w:ind w:left="-284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ind w:left="-284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ind w:left="-284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ind w:left="-284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ind w:left="-284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ПЛАНИРУЕМЫЕ РЕЗУЛЬТАТЫ ИЗУЧЕНИЯ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КУРСА БИОЛОГИИ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lang w:eastAsia="ru-RU"/>
        </w:rPr>
        <w:t>В результате изучения учебного предмета «Биология» на уровне среднего (полного) общего образования выпускник на базовом уровне научится: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раскрывать на примерах роль биологии в формировании современной научной картины мира и в практической деятельности людей;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понимать и описывать взаимосвязь между естественными науками: биологией, физикой, химией; устанавливать взаимосвязь природных явлений;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понимать смысл, различать и описывать системную связь между основополагающими биологическими понятиями: клетка, организм, вид, экосистема, биосфера;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проводить эксперименты по изучению биологических объектов и явлений, объяснять результаты экспериментов, анализировать их, формулировать выводы;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использовать основные методы научного познания в учебных биологических исследованиях, проводить эксперименты по изучению биологических объектов и явлений, объяснять результаты экспериментов, анализировать их, формулировать выводы;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формулировать гипотезы на основании предложенной биологической информации и предлагать варианты проверки гипотез;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сравнивать биологические объекты между собой по заданным критериям, делать выводы и умозаключения на основе сравнения;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обосновывать единство живой и неживой природы, взаимосвязи организмов и окружающей среды на основе биологических теорий;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приводить примеры веществ основных групп органических соединений клетки (белков, жиров, углеводов, нуклеиновых кислот);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распознавать клетки (прокариот и эукариот, растений и животных) по описанию, на схематических изображениях; устанавливать связь строения и функций компонентов клетки, обосновывать многообразие клеток;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объяснять многообразие организмов, применяя эволюционную теорию;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объяснять причины наследственных заболеваний;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выявлять изменчивость у организмов; сравнивать наследственную и ненаследственную изменчивость;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выявлять морфологические, физиологические, поведенческие адаптации организмов к среде обитания и действию экологических факторов;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составлять схемы переноса веществ и энергии в экосистеме (цепи питания);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приводить доказательства необходимости сохранения биоразнообразия для устойчивого развития и охраны окружающей среды;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оценивать достоверность биологической информации, полученной из разных источников;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представлять биологическую информацию в виде текста, таблицы, графика, диаграммы и делать выводы на основании представленных данных;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оценивать роль достижений генетики, селекции, биотехнологии в практической деятельности человека;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объяснять негативное влияние веществ (алкоголя, никотина, наркотических веществ) на зародышевое развитие человека.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lang w:eastAsia="ru-RU"/>
        </w:rPr>
        <w:t>Выпускник на базовом уровне получит возможность научиться: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давать научное объяснение биологическим фактам, процессам, явлениям, закономерностям, используя биологические теории (клеточную, эволюционную), учение о биосфере, законы наследственности, закономерности изменчивости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характеризовать современные направления в развитии биологии; описывать их возможное использование в практической деятельности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сравнивать способы деления клетки (митоз и мейоз)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решать задачи на построение фрагмента второй цепи ДНК по предложенному фрагменту первой, иРНК (мРНК) по участку ДНК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решать задачи на определение количества хромосом в соматических и половых клетках, а также в клетках перед началом деления (мейоза или митоза) и по его окончании (для многоклеточных организмов)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решать генетические задачи на моногибридное скрещивание, составлять схемы моногибридного скрещивания, применяя законы наследственности и используя биологическую терминологию и символику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устанавливать тип наследования и характер проявления признака по заданной схеме родословной, применяя законы наследственности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оценивать результаты взаимодействия человека и окружающей среды, прогнозировать возможные последствия деятельности человека для существования отдельных биологических объектов и целых природных сообществ. </w:t>
      </w:r>
    </w:p>
    <w:p>
      <w:pPr>
        <w:pStyle w:val="Normal"/>
        <w:ind w:left="-284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РЕЗУЛЬТАТЫ ОСВОЕНИЯ КУРСА БИОЛОГИИ</w:t>
      </w:r>
    </w:p>
    <w:p>
      <w:pPr>
        <w:pStyle w:val="Normal"/>
        <w:tabs>
          <w:tab w:val="clear" w:pos="708"/>
          <w:tab w:val="left" w:pos="5174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Деятельность образовательного учреждения общего образования в обучении биологии в средней (полной) школе должна быть направлена на достижение обучающимися следующих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личностных результатов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1) реализации этических установок по отношению к биологическим открытиям, исследованиям и их результатам;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2) признания высокой ценности жизни во всех её проявлениях, здоровья своего и других людей, реализации установок здорового образа жизни;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3) сформированности познавательных мотивов, направленных на получение нового знания в области биологии в связи с будущей профессиональной деятельностью или бытовыми проблемами, связанными с сохранением собственного здоровья и экологической безопасности.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Метапредметными результатами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освоения выпускниками старшей школы базового курса биологии являются: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1) овладение составляющими исследовательской и проектной деятельности, включая умения видеть проблему, ставить вопросы, выдвигать гипотезы, давать определения понятиям, классифицировать, наблюдать, проводить эксперименты, делать выводы и заключения, структурировать материал, объяснять, доказывать, защищать свои идеи;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2) умения работать с разными источниками биологической информации: находить биологическую информацию в различных источниках (тексте учебника, научно-популярной литературе, биологических словарях и справочниках), анализировать и оценивать информацию, преобразовывать информацию из одной формы в другую;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3) способность выбирать целевые и смысловые установки в своих действиях и поступках по отношению к живой природе, своему здоровью и здоровью окружающих;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4) умения адекватно использовать речевые средства для дискуссии и аргументации своей позиции, сравнивать разные точки зрения, аргументировать свою точку зрения, отстаивать свою позицию.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Предметными результатами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освоения выпускниками старшей школы курса биологии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базового уровня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являются: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B познавательной (интеллектуальной) сфере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1) характеристика содержания биологических теорий (клеточная, эволюционная теория Дарвина); учения Вернадского о биосфере; законов Менделя, закономерностей изменчивости; вклада выдающихся учёных в развитие биологической науки;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2) выделение существенных признаков биологических объектов (клеток: растительных и животных, доядерных и ядерных, половых и соматических; организмов: одноклеточных и многоклеточных; видов, экосистем, биосферы) и процессов (обмен веществ, размножение, деление клетки, оплодотворение, действие искусственного и естественного отборов, формирование приспособленности, образование видов, круговорот веществ и превращения энергии в экосистемах и биосфере);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3) объяснение роли биологии в формировании научного мировоззрения; вклада биологических теорий в формирование современной естественно- научной картины мира; отрицательного влияния алкоголя, никотина, наркотических веществ на развитие человека; влияния мутагенов на организм человека, экологических факторов на организмы; причин эволюции, изменяемости видов, нарушений развития организмов, наследственных заболеваний, мутаций, устойчивости и смены экосистем;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4) приведение доказательств (аргументация) единства живой и неживой природы, родства живых организмов; взаимосвязей организмов и окружающей среды; необходимости сохранения многообразия видов;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5) умение пользоваться биологической терминологией и символикой;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6) решение элементарных биологических задач; составление элементарных схем скрещивания и схем переноса веществ и энергии в экосистемах (цепи питания);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7) описание особей видов по морфологическому критерию;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8) выявление изменчивости, приспособлений организмов к среде обитания, источников мутагенов в окружающей среде (косвенно), антропогенных изменений в экосистемах своей местности; изменений в экосистемах на биологических моделях;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9) сравнение биологических объектов (химический состав тел живой и неживой природы, зародыш человека и других млекопитающих, природные экосистемы и агроэкосистемы своей местности), процессов (естественный и искусственный отборы, половое и бесполое размножения) и формулировка выводов на основе сравнения.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B ценностно-ориентационной сфере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1) анализ и оценка различных гипотез сущности жизни, происхождение человека и возникновение жизни, глобальных экологических проблем и путей их решения, последствий собственной деятельности в окружающей среде; биологической информации, получаемой из разных источников;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2) оценка этических аспектов некоторых исследований в области биотехнологии (клонирование, искусственное оплодотворение, направленное изменение генома).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B сфере трудовой деятельности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овладение умениями и навыками постановки биологических экспериментов и объяснения их результатов.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B сфере физической деятельности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обоснование и соблюдение мер профилактики вирусных заболеваний, вредных привычек (курение, употребление алкоголя, наркомания); правил поведения в окружающей среде. </w:t>
      </w:r>
    </w:p>
    <w:p>
      <w:pPr>
        <w:pStyle w:val="Normal"/>
        <w:ind w:left="-284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Содержание учебного предмета 10  класс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/>
          <w:b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z w:val="24"/>
          <w:szCs w:val="24"/>
          <w:lang w:eastAsia="ru-RU"/>
        </w:rPr>
        <w:t>Раздел 1. Биология как комплекс наук о живой природе.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Биология   в системе наук. Современные направления в биологии. Связь биологии с другими науками. Выполнение законов физики и химии в живой природе. Синтез естественнонаучного и социогуманитарного знания на современном этапе развития цивилизации. Практическое значение биологических знаний. Биологические системы как предмет изучения биологии. Основные принципы организации и функционирования биологических систем. Биологические системы разных уровней организации. Гипотезы и теории, их роль в формировании современной естественнонаучной картины мира. Методы научного познания органического мира. Экспериментальные методы в биологии, статистическая обработка данных.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Современные направления в биологии. Связь биологии с другими науками. Выполнение законов физики и химии в живой природе. Синтез естественнонаучного и социогуманитарного знания на современном этапе развития цивилизации. Практическое значение биологических знаний. Биологические системы как предмет изучения биологии. Основные принципы организации и функционирования биологических систем. Биологические системы разных уровней организации. Гипотезы и теории, их роль в формировании современной естественнонаучной картины мира. Методы научного познания органического мира. Экспериментальные методы в биологии, статистическая обработка данных.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lang w:eastAsia="ru-RU"/>
        </w:rPr>
        <w:t>Демонстрация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Портреты ученых. Схемы: «Связь биологии с другими науками», «Система биологических наук», «Биологические системы», «Уровни организации живой природы», «Свойства живой материи», «Методы познания живой природы».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lang w:eastAsia="ru-RU"/>
        </w:rPr>
        <w:t>Лабораторные работы</w:t>
      </w:r>
    </w:p>
    <w:p>
      <w:pPr>
        <w:pStyle w:val="ListParagraph"/>
        <w:numPr>
          <w:ilvl w:val="0"/>
          <w:numId w:val="5"/>
        </w:numPr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Техника микроскопирования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/>
          <w:b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z w:val="24"/>
          <w:szCs w:val="24"/>
          <w:lang w:eastAsia="ru-RU"/>
        </w:rPr>
        <w:t>Раздел 2. Структурные и функциональные основы жизни.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lang w:eastAsia="ru-RU"/>
        </w:rPr>
        <w:t xml:space="preserve">Молекулярный  уровень  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Молекулярные основы жизни. Макроэлементы и микроэлементы. Неорганические вещества. Вода, ее роль в живой природе. Гидрофильность и гидрофобность. Роль минеральных солей в клетке. Органические вещества, понятие о регулярных и нерегулярных биополимерах. Липиды, их строение. Функции липидов. Углеводы. Моносахариды, олигосахариды и полисахариды. Функции углеводов. Белки. Состав и структура белков. Функции белков. Ферменты – биологические  катализаторы.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Витамины. Нанотехнологии в биологии. Решение задач по молекулярной биологии.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lang w:eastAsia="ru-RU"/>
        </w:rPr>
        <w:t>Лабораторные работы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1.Обнаружение белков с помощью качественных реакций.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2.Изучение ферментативного расщепления пероксида водорода в растительных и животных клетках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lang w:eastAsia="ru-RU"/>
        </w:rPr>
        <w:t>Клеточный уровень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Клетка — структурная и функциональная единица организма. Развитие цитологии. Современные методы изучения клетки. Клеточная теория в свете современных данных о строении и функциях клетки. Теория симбиогенеза. Основные части и органоиды клетки. Мембранные и немембранные органоиды. Строение и функции биологических мембран. Цитоплазма. Цитоскелет Органоиды  движения. Ядро. Строение и функции хромосом Рибосомы. Эндоплазматическая сеть. Вакуоли. Комплекс Гольджи. Лизосомы. Митохондрии. Пластиды.  Включения. Основные отличительные особенности клеток прокариот. Отличительные особенности клеток эукариот. Вирусы — неклеточная форма жизни. Способы передачи вирусных инфекций и меры профилактики вирусных заболеваний. Ретровирусы и меры борьбы со СПИДом. Прионы. Вирусология, ее практическое значение. 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Фотосинтез. Фазы фотосинтеза. Хемосинтез. 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Регуляция работы генов и процессов обмена веществ в клетке. Генная инженерия, геномика, протеомика. Нарушение биохимических процессов в клетке под влиянием мутагенов и наркогенных веществ. Клеточный цикл: интерфаза и деление. 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Регуляция деления клеток, нарушения регуляции как причина заболеваний. Стволовые клетки.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lang w:eastAsia="ru-RU"/>
        </w:rPr>
        <w:t>Демонстрации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Схемы, таблицы, фрагменты видеофильмов и компьютерных программ: «Строение молекулы белка», «Строение молекулы ДНК», «Строение молекулы РНК», «Строение клетки», «Строение клеток прокариот и эукариот», «Строение вируса», «Хромосомы», «Характеристика гена», «Удвоение молекулы ДНК», «Фотосинтез», «Обмен веществ и превращения энергии в клетке», «Деление клетки (митоз, мейоз)», «Половые клетки».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lang w:eastAsia="ru-RU"/>
        </w:rPr>
        <w:t>Лабораторные работы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3. Техника микроскопирования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4. Изучение клеток растений и животных под микроскопом на готовых микропрепаратах и их описание.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5. Изучение плазмолиза и деплазмолиза  в  клетках кожицы лука. 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6. Приготовление, рассматривание и описание микропрепаратов клеток растений. 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7. Сравнение строения клеток растений, животных, грибов и бактерий. 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8. Наблюдение митоза в клетках кончика корешка лука на готовых микропрепаратах. 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9. Изучение строения половых клеток на готовых микропрепаратах.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/>
          <w:b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z w:val="24"/>
          <w:szCs w:val="24"/>
          <w:lang w:eastAsia="ru-RU"/>
        </w:rPr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/>
          <w:b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z w:val="24"/>
          <w:szCs w:val="24"/>
          <w:lang w:eastAsia="ru-RU"/>
        </w:rPr>
      </w:r>
    </w:p>
    <w:p>
      <w:pPr>
        <w:pStyle w:val="Normal"/>
        <w:ind w:left="-284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Содержание учебного предмета 11  класс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/>
          <w:b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z w:val="24"/>
          <w:szCs w:val="24"/>
          <w:lang w:eastAsia="ru-RU"/>
        </w:rPr>
        <w:t>Раздел 1. Организм.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lang w:eastAsia="ru-RU"/>
        </w:rPr>
        <w:t>Организменный уровень.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Особенности одноклеточных, колониальных и многоклеточных организмов. Взаимосвязь тканей, органов, систем органов как основа целостности организма. 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 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 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История возникновения и развития генетики, методы генетики. Генетические терминология и символика. Генотип и фенотип. Вероятностный характер законов генетики. Законы наследственности. Г. Менделя и условия их выполнения. 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Генетическое картирование. 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 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 Эпигенетика. 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Доместикация и селекция. Центры одомашнивания животных и центры происхождения культурных растений. Методы селекции, их генетические основы. Искусственный отбор, его виды.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Биобезопасность.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lang w:eastAsia="ru-RU"/>
        </w:rPr>
        <w:t>Демонстрации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Схемы, таблицы, фрагменты видеофильмов и компьютерных программ: «Способы бесполого размножения», «Оплодотворение у растений и животных», «Индивидуальное развитие организма», «Моногибридное скрещивание», «Дигибридное скрещивание», «Перекрест хромосом», «Неполное доминирование», «Сцепленное наследование», «Наследование, сцепленное с полом», «Наследственные болезни человека», «Влияние алкоголизма, наркомании, курения на наследственность», «Мутации», «Модификационная изменчивость», «Центры многообразия и происхождения культурных растений», «Искусственный отбор», «Гибридизация», «Исследования в области биотехнологии»; демонстрации  живых растений, гербарных экземпляров, муляжей, таблиц, фотографий, иллюстрирующих результаты селекционной работы; портретов известных селекционеров.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lang w:eastAsia="ru-RU"/>
        </w:rPr>
        <w:t>Лабораторные работы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10. Составление элементарных схем скрещивания.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11. Решение генетических задач. 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12. Составление и анализ родословных человека.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13.  Изучение изменчивости, построение вариационного ряда и вариационной кривой.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/>
          <w:b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z w:val="24"/>
          <w:szCs w:val="24"/>
          <w:lang w:eastAsia="ru-RU"/>
        </w:rPr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/>
          <w:b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z w:val="24"/>
          <w:szCs w:val="24"/>
          <w:lang w:eastAsia="ru-RU"/>
        </w:rPr>
        <w:t>Раздел 2. Теория эволюции.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Популяционно – видовой уровень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Развитие эволюционных идей. Научные взгляды К. Линнея и Ж. Б. Ламарка. Эволюционная теория Ч. Дарвина. Свидетельства эволюции живой природы: палеонтологические, молекулярно-генетические, эмбриологические, сравнительно-анатомические, биогеографические.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Развитие представлений о виде. Вид, его критерии. Популяция как форма существования вида и как элементарная единица эволюции. Синтетическая теория эволюции. Микроэволюция и макроэволюция. Движущие силы эволюции, их влияние на генофонд популяции. Дрейф генов и случайные ненаправленные изменения генофонда популяции. Уравнение Харди—Вайнберга. Молекулярно-генетические механизмы эволюции. Формы естественного отбора: движущая, стабилизирующая, дизруптивная. Экологическое и географическое видообразование. Направления и пути эволюции. Формы эволюции: дивергенция, конвергенция, параллелизм. Механизмы адаптаций. Коэволюция. Роль эволюционной теории в формировании естественнонаучной картины мира. Многообразие организмов и приспособленность организмов к среде обитания как результат эволюции. Принципы классификации, систематика. Основные систематические группы органического мира. Современные подходы к классификации организмов.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lang w:eastAsia="ru-RU"/>
        </w:rPr>
        <w:t xml:space="preserve">Демонстрации 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живые растения и животные, гербарные экземпляры, коллекции,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примеры гомологичных и аналогичных органов, их строения и происхождения в процессе онтогенеза; схем, иллюстрирующих процессы видообразования и соотношение путей прогрессивной биологической эволюции.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lang w:eastAsia="ru-RU"/>
        </w:rPr>
        <w:t>Лабораторные работы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1. Описание видов по морфологическому критерию. 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2. Описание приспособленности организма и ее относительного характера. 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3. Выявление признаков сходства зародышей человека и других позвоночных животных как доказательство их родства.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/>
          <w:b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z w:val="24"/>
          <w:szCs w:val="24"/>
          <w:lang w:eastAsia="ru-RU"/>
        </w:rPr>
        <w:t>Раздел 3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i/>
          <w:color w:val="000000"/>
          <w:sz w:val="24"/>
          <w:szCs w:val="24"/>
          <w:lang w:eastAsia="ru-RU"/>
        </w:rPr>
        <w:t>. Развитие жизни на Земле.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lang w:eastAsia="ru-RU"/>
        </w:rPr>
        <w:t>Популяционно – видовой уровень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растений и животных. Вымирание видов и его причины. Современные представления о происхождении человека. Систематическое положение человека. Эволюция человека. Факторы эволюции человека. Расы человека, их происхождение и единство.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lang w:eastAsia="ru-RU"/>
        </w:rPr>
        <w:t>Демонстрации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моделей скелета человека и позвоночных животных; модели «Происхождение человека» и остатков материальной культуры.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lang w:eastAsia="ru-RU"/>
        </w:rPr>
        <w:t>Лабораторные работы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4. Изучение экологических адаптаций человека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Раздел 3.  Организмы и окружающая среда.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lang w:eastAsia="ru-RU"/>
        </w:rPr>
        <w:t>Экосистемный уровень.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Экологические факторы и закономерности их влияния на организмы (принцип толерантности, лимитирующие факторы). Приспособления организмов к действию экологических факторов. Биологические ритмы. Взаимодействие экологических факторов. Экологическая ниша. Биогеоценоз. Экосистема. Компоненты экосистемы. Трофические уровни. Типы пищевых цепей. Пищевая сеть. Круговорот веществ и поток энергии в экосистеме. Биотические взаимоотношения организмов в экосистеме. Свойства экосистем. Продуктивность и биомасса экосистем разных типов. Сукцессия. Саморегуляция экосистем. Последствия влияния деятельности человека на экосистемы. Необходимость сохранения биоразнообразия экосистемы. Агроценозы, их особенности. 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lang w:eastAsia="ru-RU"/>
        </w:rPr>
        <w:t>Биосферный уровень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Учение В. И. Вернадского о биосфере, ноосфера. Закономерности существования биосферы. Компоненты биосферы и их роль. Круговороты веществ в биосфере. Биогенная миграция атомов. Основные биомы Земли. Роль человека в биосфере. Антропогенное воздействие на биосферу. Природные ресурсы и рациональное природопользование. Загрязнение биосферы. Сохранение многообразия видов как основа устойчивости биосферы. Восстановительная экология. Проблемы устойчивого развития. Перспективы развития биологических наук, актуальные проблемы биологии.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lang w:eastAsia="ru-RU"/>
        </w:rPr>
        <w:t>Демонстрации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гербариев, коллекций, моделей, муляжей, живых растений и животных, моделей экосистем, таблиц, иллюстрирующих структуру биосферы; схем круговорота веществ и превращения энергии в биосфере; влияния хозяйственной деятельности человека на природу; модели-аппликации «Биосфера и человек»; карт заповедников нашей страны.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lang w:eastAsia="ru-RU"/>
        </w:rPr>
        <w:t>Лабораторные работы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5. Выявление приспособлений  организмов к влиянию различных экологических факторов.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6. Сравнение анатомического строения растений разных мест обитания.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7. Изучение и описание  экосистем своей местности 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8. Составление  пищевых цепей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9. Моделирование структур и процессов, происходящих в экосистемах.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10. Оценка антропогенных изменений в природе.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ind w:left="-284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Примерный перечень лабораторных и практических работ (на выбор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учителя):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 Использование различных методов при изучении биологических объектов.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 Техника микроскопирования.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 Изучение клеток растений и животных под микроскопом на готовых микропрепаратах и их описание.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 Приготовление, рассматривание и описание микропрепаратов клеток растений.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 Сравнение строения клеток растений, животных, грибов и бактерий.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6. Изучение движения цитоплазмы.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7. Изучение плазмолиза и деплазмолиза в клетках кожицы лука.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8. Изучение ферментативного расщепления пероксида водорода в растительных и животных клетках.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9. Обнаружение белков, углеводов, липидов с помощью качественных реакций.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10. Выделение ДНК.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11. Изучение каталитической активности ферментов (на примере амилазы или каталазы).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12. Наблюдение митоза в клетках кончика корешка лука на готовых микропрепаратах.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13. Изучение хромосом на готовых микропрепаратах.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14. Изучение стадий мейоза на готовых микропрепаратах.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15. Изучение строения половых клеток на готовых микропрепаратах.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16. Решение элементарных задач по молекулярной биологии.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17. Выявление признаков сходства зародышей человека и других позвоночных животных как доказательство их родства.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18. Составление элементарных схем скрещивания.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19. Решение генетических задач.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20. Изучение результатов моногибридного и дигибридного скрещивания у дрозофилы.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21. Составление и анализ родословных человека.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22. Изучение изменчивости, построение вариационного ряда и вариационной кривой.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23. Описание фенотипа.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24. Сравнение видов по морфологическому критерию.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25. Описание приспособленности организма и её относительного характера.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26. Выявление приспособлений организмов к влиянию различных экологических факторов.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27. Сравнение анатомического строения растений разных мест обитания.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28. Методы измерения факторов среды обитания.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29. Изучение экологических адаптаций человека.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30. Составление пищевых цепей.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31. Изучение и описание экосистем своей местности.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32. Моделирование структур и процессов, происходящих в экосистемах. 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33. Оценка антропогенных изменений в природе. </w:t>
      </w:r>
    </w:p>
    <w:p>
      <w:pPr>
        <w:pStyle w:val="Normal"/>
        <w:ind w:left="-284" w:hanging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Учебно-тематический план 10 класс</w:t>
      </w:r>
    </w:p>
    <w:tbl>
      <w:tblPr>
        <w:tblW w:w="9356" w:type="dxa"/>
        <w:jc w:val="left"/>
        <w:tblInd w:w="20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02"/>
        <w:gridCol w:w="4253"/>
      </w:tblGrid>
      <w:tr>
        <w:trPr/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Темы (разделы)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>
        <w:trPr/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 Введение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Молекулярный уровень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>
        <w:trPr>
          <w:trHeight w:val="237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clear" w:pos="708"/>
                <w:tab w:val="left" w:pos="176" w:leader="none"/>
                <w:tab w:val="left" w:pos="318" w:leader="none"/>
              </w:tabs>
              <w:ind w:left="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Клеточный уровень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>
        <w:trPr/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Учебно-тематический план 11 класс</w:t>
      </w:r>
    </w:p>
    <w:tbl>
      <w:tblPr>
        <w:tblW w:w="935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102"/>
        <w:gridCol w:w="4253"/>
      </w:tblGrid>
      <w:tr>
        <w:trPr>
          <w:trHeight w:val="218" w:hRule="atLeast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Темы (разделы)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>
        <w:trPr>
          <w:trHeight w:val="279" w:hRule="atLeast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Повторение вопросов 10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258" w:hRule="atLeast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Организменный уровень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Популяционно-видовой уровень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17</w:t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Экосистемный уровень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Биосферный уровень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</w:tr>
      <w:tr>
        <w:trPr/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>
      <w:pPr>
        <w:pStyle w:val="Normal"/>
        <w:ind w:left="-284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ind w:left="-284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НОРМЫ И КРИТЕРИИ ОЦЕНИВАНИЯ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Оценивание устного ответа учащихся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Отметка "5"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ставится в случае: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 Знания, понимания, глубины усвоения обучающимся всего объёма программного материала. </w:t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Отметка "4":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 Знание всего изученного программного материала.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Отметка "3"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(уровень представлений, сочетающихся с элементами научных понятий): </w:t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 Умение работать на уровне воспроизведения, затруднения при ответах на видоизменённые вопросы.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</w:t>
        <w:br/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Отметка "2"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 Отсутствие умений работать на уровне воспроизведения, затруднения при ответах на стандартные вопросы.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Оценка выполнения практических (лабораторных) работ.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Отметка "5"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ставится, если ученик: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1) правильно определил цель опыта;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2) выполнил работу в полном объеме с соблюдением необходимой последовательности проведения опытов и измерений;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6) эксперимент осуществляет по плану с учетом техники безопасности и правил работы с материалами и оборудованием.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Отметка "4"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ставится, если ученик выполнил требования к оценке "5", но: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 опыт проводил в условиях, не обеспечивающих достаточной точности измерений;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 или было допущено два-три недочета;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 или не более одной негрубой ошибки и одного недочета,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4. или эксперимент проведен не полностью;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 или в описании наблюдений из опыта допустил неточности, выводы сделал неполные.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Отметка "3"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ставится, если ученик: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Отметка "2"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ставится, если ученик: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 или опыты, измерения, вычисления, наблюдения производились неправильно;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 или в ходе работы и в отчете обнаружились в совокупности все недостатки, отмеченные в требованиях к оценке "3";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Оценка самостоятельных письменных и контрольных работ.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Отметка "5"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ставится, если ученик: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1) выполнил работу без ошибок и недочетов;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2) допустил не более одного недочета.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Отметка "4"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ставится, если ученик выполнил работу полностью, но допустил в ней: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 не более одной негрубой ошибки и одного недочета;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 или не более двух недочетов.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Отметка "3"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ставится, если ученик правильно выполнил не менее 2/3 работы или допустил: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 не более двух грубых ошибок;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 или не более одной грубой и одной негрубой ошибки и одного недочета;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 или не более двух-трех негрубых ошибок;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или одной негрубой ошибки и трех недочетов;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5. или при отсутствии ошибок, но при наличии четырех-пяти недочетов.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Отметка "2"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ставится, если ученик: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 допустил число ошибок и недочетов превосходящее норму, при которой может быть выставлена оценка "3"; </w:t>
      </w:r>
    </w:p>
    <w:p>
      <w:pPr>
        <w:pStyle w:val="Normal"/>
        <w:widowControl w:val="false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или если правильно выполнил менее половины работы.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Оценка выполнения тестовых работ по биологии:</w:t>
      </w:r>
    </w:p>
    <w:tbl>
      <w:tblPr>
        <w:tblW w:w="917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147"/>
        <w:gridCol w:w="3510"/>
        <w:gridCol w:w="3519"/>
      </w:tblGrid>
      <w:tr>
        <w:trPr>
          <w:trHeight w:val="263" w:hRule="atLeast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оценка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минимум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максимум</w:t>
            </w:r>
          </w:p>
        </w:tc>
      </w:tr>
      <w:tr>
        <w:trPr>
          <w:trHeight w:val="263" w:hRule="atLeast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90 %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100 %</w:t>
            </w:r>
          </w:p>
        </w:tc>
      </w:tr>
      <w:tr>
        <w:trPr>
          <w:trHeight w:val="263" w:hRule="atLeast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71 %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89 %</w:t>
            </w:r>
          </w:p>
        </w:tc>
      </w:tr>
      <w:tr>
        <w:trPr>
          <w:trHeight w:val="263" w:hRule="atLeast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51 %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70 %</w:t>
            </w:r>
          </w:p>
        </w:tc>
      </w:tr>
      <w:tr>
        <w:trPr>
          <w:trHeight w:val="263" w:hRule="atLeast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0 %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50%</w:t>
            </w:r>
          </w:p>
        </w:tc>
      </w:tr>
    </w:tbl>
    <w:p>
      <w:pPr>
        <w:pStyle w:val="Normal"/>
        <w:ind w:left="-284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  <w:bookmarkStart w:id="1" w:name="5c4a8eef2012e1404d6ef6d1e51683b6642918b5"/>
      <w:bookmarkStart w:id="2" w:name="2"/>
      <w:bookmarkStart w:id="3" w:name="5c4a8eef2012e1404d6ef6d1e51683b6642918b5"/>
      <w:bookmarkStart w:id="4" w:name="2"/>
      <w:bookmarkEnd w:id="3"/>
      <w:bookmarkEnd w:id="4"/>
    </w:p>
    <w:p>
      <w:pPr>
        <w:pStyle w:val="Normal"/>
        <w:ind w:left="-284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Оценивание проектной работы по биологии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Общие требования к проектной работе по биологии.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Представляемый проект должен иметь титульный лист с указанием: фамилии, имени, отчества исполнителя и руководителя (ей) проекта, название проекта, года написания работы, указанием целей и задач проектной работы.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Содержание проектной работы должно включать такие разделы, как: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284" w:leader="none"/>
          <w:tab w:val="left" w:pos="426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введение, в котором обосновывается актуальность выбранной или рассматриваемой проблемы;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284" w:leader="none"/>
          <w:tab w:val="left" w:pos="426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место и время выполнения работы;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284" w:leader="none"/>
          <w:tab w:val="left" w:pos="426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краткое описание используемых методик с ссылками на их авторов (если таковые необходимы для работы или использовались в ней);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284" w:leader="none"/>
          <w:tab w:val="left" w:pos="426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систематизированные, обработанные результаты исследований;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284" w:leader="none"/>
          <w:tab w:val="left" w:pos="426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выводы, сделанные после завершения работы над проектом;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284" w:leader="none"/>
          <w:tab w:val="left" w:pos="426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практическое использование результатов проекта;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284" w:leader="none"/>
          <w:tab w:val="left" w:pos="426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социальная значимость проекта;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284" w:leader="none"/>
          <w:tab w:val="left" w:pos="426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приложение: фотографии, схемы, чертежи, гербарии, таблицы со статистическими данными и т.д.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Критерии оценки проектов по биологии: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284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четкость поставленной цели и задач;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284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тематическая актуальность и объем использованной литературы;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284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обоснованность выбранных методик для проведения исследований;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284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полнота раскрытия выбранной темы проекта;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284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обоснованность выводов и их соответствие поставленным задачам;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284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уровень представленных данных, полученных в ходе исследования выбранной проблемы (объекта), их обработка (при необходимости);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284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анализ полученных данных;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284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наличие в работе вывода или практических рекомендаций;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284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качество оформления работы (наличие фотоматериалов, зарисовок, списка используемой литературы, гербарных материалов к проектам по ботанике и т.д.).</w:t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ind w:left="-284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Критерии оценки выступления докладчика по защите проекта: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284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обоснованность структуры доклада;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284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вычленение главного;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284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полнота раскрытия выбранной тематики исследования при защите;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284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использование наглядно-иллюстративного материала;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284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компетентность, эрудированность докладчика (выступающего) и умение его быстро ориентироваться в своей работе при ответах на вопросы, задаваемые комиссией (членами жюри или экспертной комиссией);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284" w:leader="none"/>
        </w:tabs>
        <w:ind w:lef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уровень представления доклада по проекту (умение пользоваться при изложении доклада и ответах на вопросы материалами, полученными в ходе исследования), четкость и ясность при ответах на все возникающие в ходе доклада вопросы по проекту, что является неотъемлемым показателем самостоятельности выполнения работы по выбранной теме.</w:t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pageBreakBefore w:val="false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ТЕМАТИЧЕСКОЕ ПЛАНИРОВАНИЕ 10 класс</w:t>
      </w:r>
    </w:p>
    <w:p>
      <w:pPr>
        <w:pStyle w:val="Normal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Style w:val="a3"/>
        <w:tblW w:w="11067" w:type="dxa"/>
        <w:jc w:val="left"/>
        <w:tblInd w:w="-103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5"/>
        <w:gridCol w:w="4979"/>
        <w:gridCol w:w="795"/>
        <w:gridCol w:w="1245"/>
        <w:gridCol w:w="1590"/>
        <w:gridCol w:w="1602"/>
      </w:tblGrid>
      <w:tr>
        <w:trPr/>
        <w:tc>
          <w:tcPr>
            <w:tcW w:w="855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4979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  <w:t>Раздел/тема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  <w:t>Сроки проведения (план)</w:t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  <w:t>Сроки проведения</w:t>
            </w:r>
          </w:p>
          <w:p>
            <w:pPr>
              <w:pStyle w:val="Normal"/>
              <w:jc w:val="left"/>
              <w:rPr>
                <w:rFonts w:ascii="Times New Roman" w:hAnsi="Times New Roman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  <w:t>(факт)</w:t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>
        <w:trPr>
          <w:trHeight w:val="193" w:hRule="atLeast"/>
        </w:trPr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7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344" w:hRule="atLeast"/>
        </w:trPr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 в системе наук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Пар.1, вопросы</w:t>
            </w:r>
          </w:p>
        </w:tc>
      </w:tr>
      <w:tr>
        <w:trPr>
          <w:trHeight w:val="359" w:hRule="atLeast"/>
        </w:trPr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исследования в биологии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Пар.2, вопросы</w:t>
            </w:r>
          </w:p>
        </w:tc>
      </w:tr>
      <w:tr>
        <w:trPr>
          <w:trHeight w:val="258" w:hRule="atLeast"/>
        </w:trPr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Методы научного познания в биологии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Пар.3, вопросы</w:t>
            </w:r>
          </w:p>
        </w:tc>
      </w:tr>
      <w:tr>
        <w:trPr>
          <w:trHeight w:val="559" w:hRule="atLeast"/>
        </w:trPr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Биологические системы и их свойства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Пар.4, вопросы</w:t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Молекулярный уровень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Молекулярный уровень: общая характеристика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Пар.5, вопросы</w:t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Химический состав клетки. Органические и неорганические вещества.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Пар.6, записи в тетради</w:t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Вода и ее роль в жизнедеятельности клетки.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Пар.6, вопросы</w:t>
            </w:r>
          </w:p>
        </w:tc>
      </w:tr>
      <w:tr>
        <w:trPr>
          <w:trHeight w:val="319" w:hRule="atLeast"/>
        </w:trPr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Минеральные вещества и их роль в клетке.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Пар.6, вопросы</w:t>
            </w:r>
          </w:p>
        </w:tc>
      </w:tr>
      <w:tr>
        <w:trPr>
          <w:trHeight w:val="559" w:hRule="atLeast"/>
        </w:trPr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Липиды и их роль в жизнедеятельности клетки.</w:t>
            </w:r>
          </w:p>
          <w:p>
            <w:pPr>
              <w:pStyle w:val="NoSpacing"/>
              <w:spacing w:lineRule="atLeast" w: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Пар.7, вопросы</w:t>
            </w:r>
          </w:p>
        </w:tc>
      </w:tr>
      <w:tr>
        <w:trPr>
          <w:trHeight w:val="258" w:hRule="atLeast"/>
        </w:trPr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Углеводы и их классификация.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Углеводы и их роль в жизнедеятельности клетки.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Пар.8, вопросы</w:t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Белки. Строение и структура белков. Функции белков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Пар.9,10 вопросы</w:t>
            </w:r>
          </w:p>
        </w:tc>
      </w:tr>
      <w:tr>
        <w:trPr>
          <w:trHeight w:val="215" w:hRule="atLeast"/>
        </w:trPr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Ферменты – биологические катализаторы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Пар.11, вопросы</w:t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Нуклеиновые кислоты: ДНК и РНК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Пар.12, вопросы</w:t>
            </w:r>
          </w:p>
        </w:tc>
      </w:tr>
      <w:tr>
        <w:trPr>
          <w:trHeight w:val="538" w:hRule="atLeast"/>
        </w:trPr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АТФ и другие органические соединения клетки</w:t>
            </w:r>
          </w:p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Пар.13, вопросы</w:t>
            </w:r>
          </w:p>
        </w:tc>
      </w:tr>
      <w:tr>
        <w:trPr>
          <w:trHeight w:val="301" w:hRule="atLeast"/>
        </w:trPr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Витамины и их роль в жизнедеятельности клетки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Пар.13, таблица в тетради</w:t>
            </w:r>
          </w:p>
        </w:tc>
      </w:tr>
      <w:tr>
        <w:trPr>
          <w:trHeight w:val="230" w:hRule="atLeast"/>
        </w:trPr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Вирусы – неклеточная форма жизни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Пар.14, таблица в тетради</w:t>
            </w:r>
          </w:p>
        </w:tc>
      </w:tr>
      <w:tr>
        <w:trPr>
          <w:trHeight w:val="495" w:hRule="atLeast"/>
        </w:trPr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Контрольная работа «Молекулярный уровень»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09" w:hRule="atLeast"/>
        </w:trPr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Клеточный уровень 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Клеточный уровень: общая характеристика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Пар.15, вопросы</w:t>
            </w:r>
          </w:p>
        </w:tc>
      </w:tr>
      <w:tr>
        <w:trPr>
          <w:trHeight w:val="230" w:hRule="atLeast"/>
        </w:trPr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Клеточная теория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Пар.15, вопросы</w:t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Строение клетки. Клеточная мембрана. Цитоплазма 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Пар.16, вопросы</w:t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ЭПС. Рибосомы. Ядро.  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Пар.17, вопросы</w:t>
            </w:r>
          </w:p>
        </w:tc>
      </w:tr>
      <w:tr>
        <w:trPr>
          <w:trHeight w:val="289" w:hRule="atLeast"/>
        </w:trPr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Вакуоли. Комплекс Гольджи. Лизосомы. 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Пар.18, вопросы</w:t>
            </w:r>
          </w:p>
        </w:tc>
      </w:tr>
      <w:tr>
        <w:trPr>
          <w:trHeight w:val="289" w:hRule="atLeast"/>
        </w:trPr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Митохондрии. Пластиды. Органоиды движения. Клеточные включения.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Пар.19, вопросы</w:t>
            </w:r>
          </w:p>
        </w:tc>
      </w:tr>
      <w:tr>
        <w:trPr>
          <w:trHeight w:val="480" w:hRule="atLeast"/>
        </w:trPr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Прокариоты и эукариоты. Сходства и различия прокариотических и эукариотических клеток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Пар.20, вопросы</w:t>
            </w:r>
          </w:p>
        </w:tc>
      </w:tr>
      <w:tr>
        <w:trPr>
          <w:trHeight w:val="333" w:hRule="atLeast"/>
        </w:trPr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Пар.21, вопросы</w:t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Энергетический обмен в клетке. Гликолиз и окислительное фосфорилирование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Пар.22, вопросы</w:t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Питание клетки Фотосинтез. Хемосинтез.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Пар.23, вопросы</w:t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Гетеротрофное питание клетки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Записи в тетради</w:t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Пластический обмен: биосинтез белков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Пар.24, вопросы</w:t>
            </w:r>
          </w:p>
        </w:tc>
      </w:tr>
      <w:tr>
        <w:trPr>
          <w:trHeight w:val="330" w:hRule="atLeast"/>
        </w:trPr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Регуляция транскрипции и трансляции в клетке и организме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Пар.25, вопросы</w:t>
            </w:r>
          </w:p>
        </w:tc>
      </w:tr>
      <w:tr>
        <w:trPr>
          <w:trHeight w:val="268" w:hRule="atLeast"/>
        </w:trPr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Деление клетки. Митоз.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Пар.26, вопросы</w:t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Деление клетки: бинарное деление и амитоз.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Записи в тетради</w:t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Деление клетки. Мейоз. Половые клетки.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Пар.27, вопросы</w:t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4979" w:type="dxa"/>
            <w:tcBorders/>
          </w:tcPr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Контрольная работа «Клеточный уровень»</w:t>
            </w:r>
          </w:p>
        </w:tc>
        <w:tc>
          <w:tcPr>
            <w:tcW w:w="795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8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Wingdings 2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"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>
    <w:lvl w:ilvl="0">
      <w:start w:val="1"/>
      <w:numFmt w:val="bullet"/>
      <w:lvlText w:val="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8"/>
    <w:lvlOverride w:ilvl="0">
      <w:startOverride w:val="1"/>
    </w:lvlOverride>
  </w:num>
  <w:num w:numId="16">
    <w:abstractNumId w:val="8"/>
  </w:num>
  <w:num w:numId="17">
    <w:abstractNumId w:val="10"/>
    <w:lvlOverride w:ilvl="0">
      <w:startOverride w:val="1"/>
    </w:lvlOverride>
  </w:num>
  <w:num w:numId="18">
    <w:abstractNumId w:val="10"/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3baf"/>
    <w:pPr>
      <w:widowControl/>
      <w:suppressAutoHyphens w:val="true"/>
      <w:bidi w:val="0"/>
      <w:spacing w:lineRule="atLeast" w:line="240"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nhideWhenUsed/>
    <w:rsid w:val="00433baf"/>
    <w:rPr>
      <w:color w:val="0000FF" w:themeColor="hyperlink"/>
      <w:u w:val="single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qFormat/>
    <w:rsid w:val="001f4af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 w:customStyle="1">
    <w:name w:val="Без интервала Знак"/>
    <w:link w:val="a6"/>
    <w:uiPriority w:val="99"/>
    <w:qFormat/>
    <w:rsid w:val="001f4af9"/>
    <w:rPr/>
  </w:style>
  <w:style w:type="character" w:styleId="Style16" w:customStyle="1">
    <w:name w:val="Верхний колонтитул Знак"/>
    <w:basedOn w:val="DefaultParagraphFont"/>
    <w:link w:val="a8"/>
    <w:uiPriority w:val="99"/>
    <w:semiHidden/>
    <w:qFormat/>
    <w:rsid w:val="001f4af9"/>
    <w:rPr/>
  </w:style>
  <w:style w:type="character" w:styleId="Style17" w:customStyle="1">
    <w:name w:val="Нижний колонтитул Знак"/>
    <w:basedOn w:val="DefaultParagraphFont"/>
    <w:link w:val="aa"/>
    <w:uiPriority w:val="99"/>
    <w:semiHidden/>
    <w:qFormat/>
    <w:rsid w:val="001f4af9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1f4af9"/>
    <w:pPr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link w:val="20"/>
    <w:uiPriority w:val="99"/>
    <w:qFormat/>
    <w:rsid w:val="001f4af9"/>
    <w:pPr>
      <w:spacing w:lineRule="auto" w:line="360"/>
      <w:ind w:firstLine="709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NoSpacing">
    <w:name w:val="No Spacing"/>
    <w:link w:val="a7"/>
    <w:uiPriority w:val="99"/>
    <w:qFormat/>
    <w:rsid w:val="001f4af9"/>
    <w:pPr>
      <w:widowControl/>
      <w:suppressAutoHyphens w:val="true"/>
      <w:bidi w:val="0"/>
      <w:spacing w:lineRule="auto" w:line="240"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9"/>
    <w:uiPriority w:val="99"/>
    <w:semiHidden/>
    <w:unhideWhenUsed/>
    <w:rsid w:val="001f4af9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25">
    <w:name w:val="Footer"/>
    <w:basedOn w:val="Normal"/>
    <w:link w:val="ab"/>
    <w:uiPriority w:val="99"/>
    <w:semiHidden/>
    <w:unhideWhenUsed/>
    <w:rsid w:val="001f4af9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NormalWeb">
    <w:name w:val="Normal (Web)"/>
    <w:basedOn w:val="Normal"/>
    <w:qFormat/>
    <w:rsid w:val="001f4af9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3baf"/>
    <w:pPr>
      <w:spacing w:after="0" w:line="240" w:lineRule="auto"/>
      <w:jc w:val="both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LibreOffice/6.4.6.2$Linux_X86_64 LibreOffice_project/40$Build-2</Application>
  <Pages>16</Pages>
  <Words>5057</Words>
  <Characters>36636</Characters>
  <CharactersWithSpaces>41391</CharactersWithSpaces>
  <Paragraphs>474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2020-08-16T13:52:00Z</dcterms:created>
  <dc:creator>stepa</dc:creator>
  <dc:description/>
  <dc:language>ru-RU</dc:language>
  <cp:lastModifiedBy/>
  <cp:lastPrinted>2024-09-05T09:18:42Z</cp:lastPrinted>
  <dcterms:modified xsi:type="dcterms:W3CDTF">2024-10-07T10:54:26Z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