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810" cy="91694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br/>
        <w:t>Программа внеурочной деятельности «Решение биологических задач» предназначен для учащихся 11 класса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 xml:space="preserve">Программа курса рассчитана на 1 года обучения: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34 часа (1 час в неделю в 11 классе).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Актуальность умения решать биологические задачи возрастает в связи с введением ЕГЭ по биологии, а также с необходимостью применять знания, полученные на уроках и внеурочных занятиях, на практике. Программа «Решение биологических задач» не только расширяет и систематизирует знания учащихся, но и рассматривает основные общебиологические понятия и закономерности, а также носит практико-ориентированный характер. Важная роль отводится практической направленности программы как возможности качественной подготовки к заданиям ЕГЭ.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Решение задач по биологии дает возможность лучше познать фундаментальные общебиологические понятия, отражающие строение и функционирование биологических систем на всех уровнях организации жизни.  Решение задач позволяет   также углубить и закрепить знания по разделам общей биологии. Особый акцент в программе данного курса сделан на выполнение разнообразных заданий по молекулярной биологии, а также задач по генетике, клеточному уровню организации живой природы. Курс тесно связан с уроками общей биологии и рекомендован учащимся, которые увлекаются биологией и готовятся к поступлению, соответствует требованиям Федерального Государственного Образовательного Стандарта. Генетические, молекулярные задачи включены в кодификаторы ЕГЭ по биологии, причем в структуре экзаменационной работы считаются заданиями повышенного уровня сложности.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Программа демонстрирует связь биологии, в первую очередь, с медициной, селекцией.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: углубить знания учащихся о молекулярных основах жизни и научить решать задачи по молекулярной биологии и генетике разного уровня сложности.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- расширить и углубить знания по молекулярной биологии и генетике;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- развивать общеучебные и интеллектуальные умения сравнивать и сопоставлять биологические объекты, анализировать полученные результаты, выявлять причинно-следственные связи, обобщать факты, делать выводы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- совершенствовать умение решать текстовые и тестовые задачи;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- воспитывать на примере новейших открытий в биотехнологии убежденность в познаваемости природы.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Содержание курса тесным образом связано с программным материалом разделов биологии, изучаемых в основной и старшей школах: основ цитологии, молекулярной биологии, биохимии, генетики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bCs/>
          <w:color w:val="000000"/>
          <w:sz w:val="24"/>
          <w:szCs w:val="24"/>
        </w:rPr>
        <w:t>Планируемые результаты освоения курса «Решение генетических задач».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bCs/>
          <w:color w:val="000000"/>
          <w:sz w:val="24"/>
          <w:szCs w:val="24"/>
        </w:rPr>
        <w:t>Личностные результаты </w:t>
      </w:r>
      <w:r>
        <w:rPr>
          <w:rFonts w:ascii="Tinos" w:hAnsi="Tinos"/>
          <w:bCs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изучения программы внеурочной деятельности «Решение биологических задач»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-уметь реализовывать теоретические познания на практике;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-видеть значение обучения для повседневной жизни и осознанного выбора профессии;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-проводить работу над ошибками для внесения корректив в усваиваемые знания;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-испытывать любовь к природе, чувства уважения к ученым-биологам, генетикам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-признавать право каждого на собственное мнение;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-формировать эмоционально-положительное отношение сверстников к себе через глубокое знание биологической науки;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-проявлять готовность к самостоятельным поступкам и действиям на благо природы;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-уметь отстаивать свою точку зрения;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-критично относиться к своим поступкам, нести ответственность за их последствия;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-уметь слушать и слышать другое мнение, вести дискуссию, уметь оперировать фактами как для доказательства, так и для опровержения существующего мнения.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bCs/>
          <w:color w:val="000000"/>
          <w:sz w:val="24"/>
          <w:szCs w:val="24"/>
        </w:rPr>
        <w:t>Метапредметные результаты </w:t>
      </w:r>
      <w:r>
        <w:rPr>
          <w:rFonts w:ascii="Tinos" w:hAnsi="Tinos"/>
          <w:bCs/>
          <w:color w:val="000000"/>
          <w:sz w:val="24"/>
          <w:szCs w:val="24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bCs/>
          <w:color w:val="000000"/>
          <w:sz w:val="24"/>
          <w:szCs w:val="24"/>
        </w:rPr>
        <w:t>Познавательные УУД: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-умение работать с текстом, выделять в нем главное;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-умение выбирать смысловые единицы текста и устанавливают отношения между ними;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-умение работать с различными источниками информации, преобразовывать ее из одной формы в другую, выделять главное в тексте, структурировать учебный материал;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-умение структурировать учебный материал, выделять в нем главное;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-умение давать характеристику основным типам биологических задач.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bCs/>
          <w:color w:val="000000"/>
          <w:sz w:val="24"/>
          <w:szCs w:val="24"/>
        </w:rPr>
        <w:t>Регулятивные УУД: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-владеть языком предмета; - знают вклад выдающихся ученых в развитие биологии;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-генетическую терминологию и символику;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-знают влияние негативных факторов на генетические изменения;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 xml:space="preserve">-несут знания окружающим </w:t>
      </w:r>
      <w:bookmarkStart w:id="0" w:name="_GoBack"/>
      <w:bookmarkEnd w:id="0"/>
      <w:r>
        <w:rPr>
          <w:rFonts w:ascii="Tinos" w:hAnsi="Tinos"/>
          <w:bCs/>
          <w:color w:val="000000"/>
          <w:sz w:val="24"/>
          <w:szCs w:val="24"/>
        </w:rPr>
        <w:t>о биологических закономерностях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bCs/>
          <w:color w:val="000000"/>
          <w:sz w:val="24"/>
          <w:szCs w:val="24"/>
        </w:rPr>
        <w:t>Коммуникативные УУД: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-учатся самостоятельно организовывать учебное взаимодействие в группе;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-обсуждают результаты работы, вступают в диалог, участвуют в коллективном обсуждении;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-работая по плану, сверять свои действия с целью и, при необходимости, исправлять ошибки самостоятельно;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-проявляют готовность к обсуждению разных точек зрения и выработке общей (групповой) позиции;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-умеют представлять конкретное содержание и сообщать его в устной форме;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-обмениваются знаниями для принятия эффективных совместных решений;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-умение работать в группах, обмениваться информацией с одноклассниками;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-заполняют таблицу по результатам изучения различных классов веществ;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-умеют представлять конкретное содержание и сообщать его;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-интересуются чужим мнением и высказывают свое;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-умеют слушать и слышать друг друга;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-умеют представлять конкретное содержание и сообщать его в письменной и устной форме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bCs/>
          <w:color w:val="000000"/>
          <w:sz w:val="24"/>
          <w:szCs w:val="24"/>
        </w:rPr>
        <w:t>Предметные результаты </w:t>
      </w:r>
      <w:r>
        <w:rPr>
          <w:rFonts w:ascii="Tinos" w:hAnsi="Tinos"/>
          <w:bCs/>
          <w:color w:val="000000"/>
          <w:sz w:val="24"/>
          <w:szCs w:val="24"/>
        </w:rPr>
        <w:t>характеризуют опыт учащихся в предметной деятельности, который приобретается и закрепляется в процессе освоения учебного предмета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-знают символику, которая используется при решении задач;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 xml:space="preserve">- </w:t>
      </w:r>
      <w:r>
        <w:rPr>
          <w:rFonts w:ascii="Tinos" w:hAnsi="Tinos"/>
          <w:b/>
          <w:bCs/>
          <w:color w:val="000000"/>
          <w:sz w:val="24"/>
          <w:szCs w:val="24"/>
        </w:rPr>
        <w:t>Предметные результаты </w:t>
      </w:r>
      <w:r>
        <w:rPr>
          <w:rFonts w:ascii="Tinos" w:hAnsi="Tinos"/>
          <w:bCs/>
          <w:color w:val="000000"/>
          <w:sz w:val="24"/>
          <w:szCs w:val="24"/>
        </w:rPr>
        <w:t>характеризуют опыт учащихся в предметной деятельности, который приобретается и закрепляется в процессе освоения учебного предмета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color w:val="000000"/>
          <w:sz w:val="24"/>
          <w:szCs w:val="24"/>
        </w:rPr>
        <w:t>-знают символику, которая используется при решении задач;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Общие учебные умения, навыки и способы деятельности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Познавательная деятельность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Творческое решение учебных и практических задач: умение мотивированно отказываться от образца, искать оригинальные решения.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Информационно-коммуникативная деятельность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Рефлексивная деятельность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color w:val="000000"/>
          <w:sz w:val="24"/>
          <w:szCs w:val="24"/>
          <w:lang w:eastAsia="ru-RU"/>
        </w:rPr>
        <w:t>Содержание программы 10 класс.</w:t>
      </w:r>
    </w:p>
    <w:p>
      <w:pPr>
        <w:pStyle w:val="Normal"/>
        <w:spacing w:lineRule="auto" w:line="240" w:before="0" w:after="15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Cs/>
          <w:color w:val="000000"/>
          <w:sz w:val="24"/>
          <w:szCs w:val="24"/>
          <w:lang w:eastAsia="ru-RU"/>
        </w:rPr>
        <w:t>Тема 1. Решение задач по молекулярной биологии (10ч.)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15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Ведение. Белки. Белки-полимеры, структуры белковой молекулы, функции белков в клетке.Решение задач по теме белки. Биосинтез белка: код ДНК, транскрипция, трансляция – динамика биосинтеза белка, решение задач. Нуклеиновые кислоты: сравнительная характеристика ДНК и РНК, решение задач. Энергетический обмен:метаболизм, анаболизм, катаболизм, ассимиляция, диссимиляция; этапы энергетического обмена: подготовительный, гликолиз, клеточное дыхание, решение задач. Способы деления клеток: митоз, мейоз. Основные этапы, фазы, их особенности. Решение задач.</w:t>
      </w:r>
    </w:p>
    <w:p>
      <w:pPr>
        <w:pStyle w:val="Normal"/>
        <w:spacing w:lineRule="auto" w:line="240" w:before="0" w:after="15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color w:val="000000"/>
          <w:sz w:val="24"/>
          <w:szCs w:val="24"/>
          <w:lang w:eastAsia="ru-RU"/>
        </w:rPr>
        <w:t xml:space="preserve">Тема 2. </w:t>
      </w:r>
      <w:r>
        <w:rPr>
          <w:rFonts w:eastAsia="Times New Roman" w:cs="Times New Roman" w:ascii="Tinos" w:hAnsi="Tinos"/>
          <w:b/>
          <w:bCs/>
          <w:iCs/>
          <w:color w:val="000000"/>
          <w:sz w:val="24"/>
          <w:szCs w:val="24"/>
          <w:lang w:eastAsia="ru-RU"/>
        </w:rPr>
        <w:t>Решение задач по генетике (23 ч.)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Генетические символы и термины. Законы Г. Менделя: (закономерности, установленные Менделем при моно - и дигибридном скрещивании), задачи на законы Менделя, решение задач на моно – и дигибридное скрещивание повышенной сложности. Неполное доминирование:  решение задач повышенной сложности. Наследование групп крови. Генетика пола; наследование, сцепленное с полом: (хромосомное и нехромосомное определение пола в природе), решение задач на сцепленное с полом наследование. Решение комбинированных задач. Взаимодействие генов: (взаимодействие аллельных и неаллельных генов), решение задач повышенной сложности на все виды взаимодействия: комплементарность, эпистаз, полимерию. Закон Т. Морганарешение задач на кроссинговер, составление хромосомных карт. Закон Харди – Вайнберга: лекция «Вслед за Харди и Вайнбергом, решение задач по генетике популяций. Генетика человека: термины и символы, решение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nos" w:hAnsi="Tinos"/>
          <w:sz w:val="24"/>
          <w:szCs w:val="24"/>
        </w:rPr>
      </w:pPr>
      <w:r>
        <w:rPr>
          <w:rFonts w:eastAsia="Times New Roman" w:cs="Arial" w:ascii="Tinos" w:hAnsi="Tinos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Распределение учебных часов по разделам (11 класс)</w:t>
      </w:r>
    </w:p>
    <w:tbl>
      <w:tblPr>
        <w:tblW w:w="9570" w:type="dxa"/>
        <w:jc w:val="left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643"/>
        <w:gridCol w:w="4124"/>
        <w:gridCol w:w="2410"/>
        <w:gridCol w:w="2392"/>
      </w:tblGrid>
      <w:tr>
        <w:trPr/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Разделы учебной программы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  <w:tr>
        <w:trPr/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Наука о клетке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Размножение и развитие организмов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Основы генетики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Основы эволюции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Основы экологии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nos" w:hAnsi="Tinos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0057" w:type="dxa"/>
        <w:jc w:val="left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783"/>
        <w:gridCol w:w="3267"/>
        <w:gridCol w:w="3985"/>
        <w:gridCol w:w="1109"/>
        <w:gridCol w:w="46"/>
        <w:gridCol w:w="867"/>
      </w:tblGrid>
      <w:tr>
        <w:trPr>
          <w:trHeight w:val="240" w:hRule="atLeast"/>
        </w:trPr>
        <w:tc>
          <w:tcPr>
            <w:tcW w:w="78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nos" w:hAnsi="Tinos"/>
                <w:b/>
                <w:i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2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i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8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i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022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>
        <w:trPr>
          <w:trHeight w:val="100" w:hRule="atLeast"/>
        </w:trPr>
        <w:tc>
          <w:tcPr>
            <w:tcW w:w="783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7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985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i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i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>
        <w:trPr/>
        <w:tc>
          <w:tcPr>
            <w:tcW w:w="91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1. Наука о клетке (13 ч.)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22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Основные положения клеточной теории. Химический состав клетки.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Шлейден, Шванн, биологически важные х. элементы, неорганические вещества, органические вещества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" w:type="dxa"/>
            <w:vMerge w:val="restar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Органические вещества</w:t>
            </w: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Строение и свойства</w:t>
            </w:r>
          </w:p>
        </w:tc>
        <w:tc>
          <w:tcPr>
            <w:tcW w:w="1155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001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Функции белков. Ферменты - биокатализаторы в клетке.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Функции белков: структурная, каталитическая, защитная, транспортная, регуляторная, энергетическая</w:t>
            </w:r>
          </w:p>
        </w:tc>
        <w:tc>
          <w:tcPr>
            <w:tcW w:w="1155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Решение биологических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задач на комплементарность,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транскрипцию, трансляцию.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Решение заданий  ЕГЭ,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на составление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полипептидной цепочки.</w:t>
            </w:r>
          </w:p>
        </w:tc>
        <w:tc>
          <w:tcPr>
            <w:tcW w:w="1155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Структура и функции клетки.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Двумембранные, одномембранные, немембранные органоиды клетки, взаимосвязь строения и функции</w:t>
            </w:r>
          </w:p>
        </w:tc>
        <w:tc>
          <w:tcPr>
            <w:tcW w:w="1155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Естественная классификация органического мира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Клеточная и неклеточная формы жизни, вирусы, безъядерные, ядерные, основные царства организмов.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68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Прокариоты. Бактерии, археи.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Особенности структуры и функционирования доядерных организмов. Дробянки.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Эукариоты. Сравнительная характеристика клеток растений, животных, грибов.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Пластиды: хлоропласты, хромопласты, лейкопласты, целлюлоза, хитин, муреин.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Вирусы - облигатные внутриклеточные паразиты.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Фаги, бактериофаги, вирион, ДНК-содержащие, РНКсодержащие вирусы, ретровирусы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Решение биологических задач по цитологии.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Решение заданий из сб. ЕГЭ, на сравнение клеток организмов различных царств.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Метаболизм в клетке. Понятие о пластическом обмене.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Ассимиляция, диссимиляция, метаболизм, катаболизм, взаимосвязь между двумя видами обмена.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Обеспечение клетки энергией. Основные этапы энергетического обмена.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Подготовительный этап, бескислородный этап - гликолиз, кислородный этап, анаэробы, аэробы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Фотосинтез, его значение для жизни на земле.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Хлорофилл, световая, темновая фазы фотосинтеза, фотолиз воды, биоаккумуляторы.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00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2. Размножение и развитие организмов (5 ч.)</w:t>
            </w:r>
          </w:p>
        </w:tc>
      </w:tr>
      <w:tr>
        <w:trPr>
          <w:trHeight w:val="1117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Основные свойства живой материи. Размножение и развитие организмов. Бесполое размножение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. Основные способы размножения организмов: бесполое и половое. Способы бесполого размножения: деление надвое, спорообразование, вегетативное, почкование</w:t>
            </w:r>
          </w:p>
        </w:tc>
        <w:tc>
          <w:tcPr>
            <w:tcW w:w="11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vMerge w:val="restar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86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Половое размножение.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Гаметогенез, мужские и женские гаметы, сперматогенез, овогенез, оплодотворение, зигота.</w:t>
            </w:r>
          </w:p>
        </w:tc>
        <w:tc>
          <w:tcPr>
            <w:tcW w:w="1109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64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16</w:t>
            </w:r>
          </w:p>
          <w:p>
            <w:pPr>
              <w:pStyle w:val="Normal"/>
              <w:spacing w:lineRule="auto" w:line="240" w:before="0" w:after="15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. Онтогенез, эмбриональное и постэмбриональное развитие, морула, бластула, гаструла, нейрула.</w:t>
            </w:r>
          </w:p>
        </w:tc>
        <w:tc>
          <w:tcPr>
            <w:tcW w:w="1109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55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Митоз и мейоз в сравнении.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Диплоидные и гаплоидные наборы хромосом, биваленты, конъюгация, кроссинговер.</w:t>
            </w:r>
          </w:p>
        </w:tc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20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Обобщение знаний по теме «Размножение и развитие организмов»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Решение биологических задач. Работа с терминами, решение задач.</w:t>
            </w:r>
          </w:p>
        </w:tc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35" w:hRule="atLeast"/>
        </w:trPr>
        <w:tc>
          <w:tcPr>
            <w:tcW w:w="10057" w:type="dxa"/>
            <w:gridSpan w:val="6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color w:val="000000"/>
                <w:sz w:val="24"/>
                <w:szCs w:val="24"/>
                <w:lang w:eastAsia="ru-RU"/>
              </w:rPr>
              <w:t>Тема 3. Основы генетики (8 часов)</w:t>
            </w:r>
          </w:p>
        </w:tc>
      </w:tr>
      <w:tr>
        <w:trPr/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Закономерности наследственности.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Наследование признаков.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02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Алгоритм решения задач по генетике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Символика в генетике. Алгоритм решения  генетических задач</w:t>
            </w:r>
          </w:p>
        </w:tc>
        <w:tc>
          <w:tcPr>
            <w:tcW w:w="1109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4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Решение задач по генетике.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Законы Г.Менделя и Т.Моргана.</w:t>
            </w:r>
          </w:p>
        </w:tc>
        <w:tc>
          <w:tcPr>
            <w:tcW w:w="1109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711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Генетика человека. Наследственные болезни человека и их предупреждение.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Методы изучения генетики человека, профилактика наследственных болезней человека</w:t>
            </w:r>
          </w:p>
        </w:tc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796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Закономерности изменчивости.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Наследственная и ненаследственная изменчивость, модификации, мутации, классификация мутаций</w:t>
            </w:r>
          </w:p>
        </w:tc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7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Генетика как основа для селекции.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Искусственный мутагенез, полиплоидия.</w:t>
            </w:r>
          </w:p>
        </w:tc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55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Новейшие методы селекции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Генная и клеточная инженерия.</w:t>
            </w:r>
          </w:p>
        </w:tc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97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Решение генетических задач повышенной сложности.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Решение задач на сцепленное с полом наследование.</w:t>
            </w:r>
          </w:p>
        </w:tc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057" w:type="dxa"/>
            <w:gridSpan w:val="6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color w:val="000000"/>
                <w:sz w:val="24"/>
                <w:szCs w:val="24"/>
                <w:lang w:eastAsia="ru-RU"/>
              </w:rPr>
              <w:t>Тема 4. Основы эволюции (3 часа)</w:t>
            </w:r>
          </w:p>
        </w:tc>
      </w:tr>
      <w:tr>
        <w:trPr>
          <w:trHeight w:val="775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Механизмы эволюционного процесса. Факторы эволюции по Ч.Дарвину.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Движущие силы эволюции согласно СТЭ. Отбор случайных ненаследственных изменений.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74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Основные направления эволюции.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Ароморфозы, идиоадаптации, общая дегенерация.</w:t>
            </w:r>
          </w:p>
        </w:tc>
        <w:tc>
          <w:tcPr>
            <w:tcW w:w="1109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08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29</w:t>
            </w:r>
          </w:p>
          <w:p>
            <w:pPr>
              <w:pStyle w:val="Normal"/>
              <w:spacing w:lineRule="auto" w:line="240" w:before="0" w:after="15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Этапы эволюции человека. Роль социального фактора в эволюции человека.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Дриопитек, австралопитек, древнейшие люди, древние люди, люди современного типа.</w:t>
            </w:r>
          </w:p>
        </w:tc>
        <w:tc>
          <w:tcPr>
            <w:tcW w:w="1109" w:type="dxa"/>
            <w:vMerge w:val="continue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31" w:hRule="atLeast"/>
        </w:trPr>
        <w:tc>
          <w:tcPr>
            <w:tcW w:w="8035" w:type="dxa"/>
            <w:gridSpan w:val="3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/>
                <w:color w:val="000000"/>
                <w:sz w:val="24"/>
                <w:szCs w:val="24"/>
                <w:lang w:eastAsia="ru-RU"/>
              </w:rPr>
              <w:t>Тема 4. Основы экологии (5 часов)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769" w:hRule="atLeast"/>
        </w:trPr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Экологические факторы среды. Влияние антропогенного фактора на экосистемы.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Абиотические, биотические факторы, основные типы экологических взаимодействий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0" w:hRule="atLeast"/>
        </w:trPr>
        <w:tc>
          <w:tcPr>
            <w:tcW w:w="783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nos" w:hAnsi="Tinos"/>
                <w:sz w:val="24"/>
                <w:szCs w:val="24"/>
              </w:rPr>
              <w:t xml:space="preserve">Биоценоз, экосистемы, свойства экосистем, смена экосистем.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Саморегуляция, самовоспроизводство, устойчивость, экологические суксессии.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810" w:hRule="atLeast"/>
        </w:trPr>
        <w:tc>
          <w:tcPr>
            <w:tcW w:w="783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 </w:t>
            </w:r>
            <w:r>
              <w:rPr>
                <w:rFonts w:cs="Times New Roman" w:ascii="Tinos" w:hAnsi="Tinos"/>
                <w:sz w:val="24"/>
                <w:szCs w:val="24"/>
              </w:rPr>
              <w:t>Сравнительная характеристика естественных экосистем и агроценозов.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Короткие пищевые цепи, видовое разнообразие, дополнительная энергия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73" w:hRule="atLeast"/>
        </w:trPr>
        <w:tc>
          <w:tcPr>
            <w:tcW w:w="783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Решение экологических задач.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Составление пищевых цепей, экологические пирамиды, правило 10-ти.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810" w:hRule="atLeast"/>
        </w:trPr>
        <w:tc>
          <w:tcPr>
            <w:tcW w:w="783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 </w:t>
            </w:r>
            <w:r>
              <w:rPr>
                <w:rFonts w:cs="Times New Roman" w:ascii="Tinos" w:hAnsi="Tinos"/>
                <w:sz w:val="24"/>
                <w:szCs w:val="24"/>
              </w:rPr>
              <w:t xml:space="preserve">Структура и функции биосферы. </w:t>
            </w:r>
          </w:p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Итоговое тестирование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Косное, биокосное, биогенное, живое вещество, глобальные экологические проблемы.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1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  <w:sz w:val="24"/>
          <w:szCs w:val="24"/>
        </w:rPr>
      </w:pPr>
      <w:r>
        <w:rPr>
          <w:rFonts w:eastAsia="Times New Roman" w:cs="Arial" w:ascii="Tinos" w:hAnsi="Tinos"/>
          <w:color w:val="000000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Требования к усвоению учебного материала.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В результате изучения программы курса учащиеся должны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Знать: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общие сведения о молекулярных и клеточных механизмах наследования генов и формирования признаков; специфические термины и символику, используемые при решении генетических задач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законы Менделя и их цитологические основы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виды взаимодействия аллельных и неаллельных генов, их характеристику; виды скрещивания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сцепленное наследование признаков, кроссинговер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наследование признаков, сцепленных с полом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генеалогический метод, или метод анализа родословных, как фундаментальный и универсальный метод изучения наследственности и изменчивости человека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популяционно-статистический метод – основу популяционной генетики (в медицине применяется при изучении наследственных болезней)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Уметь: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объяснять роль генетики в формировании научного мировоззрения; содержание генетической задачи;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применять термины по генетике, символику при решении генетических задач;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решать генетические задачи; составлять схемы скрещивания;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анализировать и прогнозировать распространенность наследственных заболеваний в последующих поколениях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описывать виды скрещивания, виды взаимодействия аллельных и неаллельных генов;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находить информацию о методах анализа родословных в медицинских целях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профилактики наследственных заболеваний;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оценки опасного воздействия на организм человека различных загрязнений среды как одного из мутагенных факторов;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Темы рефератов и проектных работ: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Генетика: история и современность.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Методы изучения наследственности человека.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Генетическая медицина: шаги в будущее.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Чем опасны близкородственные браки?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Изучение и прогнозирование наследования конкретного признака в своей семье.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Изучение проявления признаков у домашних питомцев.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 xml:space="preserve">Приложение 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Для успешного решения задач по генетике следует уметь выполнять некоторые несложные операции и использовать методические приемы.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94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Прежде всего необходимо внимательно изучить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условие задачи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. Даже те учащиеся, которые хорошо знают закономерности наследования и успешно решают генетические задачи, часто допускают грубые ошибки, причинами которых является невнимательное или неправильное прочтение условия.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94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Следующим этапом является определение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типа задачи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. Для этого необходимо выяснить, сколько пар признаков рассматривается в задаче, сколько пар генов кодирует эти признаки, а также число классов фенотипов, присутствующих в потомстве от скрещивания гетерозигот или при анализирующем скрещивании, и количественное соотношение этих классов. Кроме того, необходимо учитывать, связано ли наследование признака с половыми хромосомами, а также сцеплено или независимо наследуется пара признаков. Относительно последнего могут быть прямые указания в условии. Также, свидетельством о сцепленном наследовании может являться соотношение классов с разными фенотипами в потомстве.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94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Выяснение генотипов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особей, неизвестных по условию, является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основной методической операцией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, необходимой для решения генетических задач. При этом решение всегда надо начинать с особей, несущих рецессивный признак, поскольку они гомозиготны и их генотип по этому признаку однозначен –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аа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. Выяснение генотипа организма, несущего доминантный признак, является более сложной проблемой, потому что он может быть гомозиготным (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АА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) или гетерозиготным (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Аа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94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Конечным этапом решения является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запись схемы скрещивания (брака)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в соответствии с требованиями по оформлению, а также максимально подробное изложение всего хода рассуждений по решению задачи с обязательным логическим обоснованием каждого вывода. Отсутствие объяснения даже очевидных, на первый взгляд, моментов может быть основанием для снижения оценки на экзамене.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Однако опыт показывает, что большинство учащихся испытывает значительные трудности при решении генетических задач.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ПРИЛОЖЕНИЕ.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История первых открытий.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Мендель Грегор Иоганн (1822-1884) – чешский ученый, основоположник генетики. В 1843 году закончил университет по курсу «Философия». (В то время курс философии был значительно шире, чем сейчас, и включал в себя также естественные науки и математику). Сразу же по окончании университета Мендель постригся в монахи в августинский монастырь в г. Брюнне (ныне Брно); позже он стал настоятелем этого монастыря. В 1856-1863 гг. провел знаменитые опыты по гибридизации гороха, результаты которого были изложены в 1865 году в Обществе испытателей природы в Брюнне, а затем опубликованы в работе «Опыты над растительными гибридами». Успеху работ Менделя способствовало то, что при проведении экспериментов он использовал строгую и хорошо продуманную методику. Основные ее особенности заключаются в следующем: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-использование самоопыляющегося растения (горох);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-использование только чистых линий (на выведение которых он потратил несколько лет); -исключение возможности случайного переопыления (проводилось либо перекрестное опыление самим исследователем, либо имело место самоопыление);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-в начале своих исследований Мендель наблюдал за наследованием одного признака, и лишь после установления закономерностей наследования одного признака он перешел к изучению наследования одновременно нескольких признаков;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-выбор для работы признаков, встречающихся лишь в двух четко различающихся формах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(альтернативные признаки). Всего Менделем было взято 7 таких признаков;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-индивидуальный анализ потомства каждого скрещивания;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-использование больших выборок и математических методов обработки результатов своих экспериментов.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Основное значение работ Менделя для всего последующего развития биологии состоит в том, что он впервые сформулировал основные закономерности наследования: дискретность наследственных факторов и независимое их комбинирование при передаче из поколения в поколение. Следует иметь в виду, что во времена Менделя биологи придерживались принципиально иных взглядов на наследование: они были сторонниками теории слитной наследственности. Мендель сформулировал законы наследования задолго до того, как были открыты материальные носители наследственности (хромосомы и гены) и механизмы, обеспечивающие передачу этих носителей следующим поколениям – мейоз и двойное оплодотворение у цветковых растений.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Основные генетические понятия и термины.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Хромосомная теория наследственности.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1. Генетические понятия и термины.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Для изучения любой науки необходимо знание ее специальных терминов и понятий.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Познакомимся с основными терминами и понятиями науки генетики.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Наследственность и изменчивость – два противоположных свойства организма, которые составляют единое целое. Именно эти свойства являются основой для эволюции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органического мира.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Наследственность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– это способность организма сохранять и передавать следующему поколению свои признаки и особенности развития. Благодаря этой способности каждый вид сохраняет свои свойства из поколения в поколение.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Изменчивость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это способность организма изменяться в процессе индивидуального развития под воздействием факторов среды.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Единица материальной основы наследственности –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ген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участок молекулы ДНК, ответственный за проявление какого-либо признака. Гены располагаются в определенных участках хромосом –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локусах.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Наследственный фактор –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введенное Г. Менделем понятие, которым он обозначил признак, передающийся по наследству. Впоследствии для определения этого понятия В. Иогансеном был введен термин «ген».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Реализация признака у организма осуществляется по схеме: ген → белок → признак.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Гомологичные хромосомы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хромосомы, содержащие одинаковый набор генов, сходных по морфологическим признакам, коньюгирующие в профазе I мейоза.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Диплоидная клетка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клетка, имеющая два гомологичных набора хромосом.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У диплоидных клеток в гомологичных хромосомах находятся гены, регулирующие развитие одних и тех же признаков. Парные гены, расположенные в одних и тех же локусах гомологичных хромосом и ответственные за появление одного признака (например, цвета волос, глаз, формы уха и т.д.), называются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аллельными генами (аллелями).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Аллели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обозначаются буквами латинского алфавита: А, а, В, в, С, с и т.д.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Аллельные гены могут нести одинаковые или противоположные качества одного признака. Последние называются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альтернативными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. Альтернативными являются, например, аллели темной и светлой окраски волос, серого и карего цвета глаз, желтой и зеленой окраски семян.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Аллельные гены могут быть доминантными и рецессивными.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Доминантный признак (ген)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господствующий, преобладающий признак, проявляется всегда как в гомозиготном, так и в гетерозиготном состоянии. Доминантный признак обозначается заглавными буквами латинского алфавита: А, В, С и т.д.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Рецессивный признак (ген)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подавляемый признак, проявляющийся только в гомозиготном состоянии. В гетерозиготном состоянии рецессивный признак может полностью или частично подавляться доминантным. Он обозначается соответствующей строчной буквой латинского алфавита: а, в, с и т.д.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Гомозигота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это клетка (особь), имеющая одинаковые аллели одного гена в гомологичных хромосомах (АА или аа).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Гетерозигота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это клетка (особь), имеющая разные аллели одного гена в гомологичных хромосомах (Аа), т.е. несущая альтернативные признаки.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Генотип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совокупность всех наследственных признаков (генов) организма, полученных особью от родителей, а также новых свойств, появившихся в результате мутаций генов, которых не было у родителей.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Фенотип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совокупность внутренних и внешних признаков, которые проявляются у организма при взаимодействии со средой в процессе индивидуального развития организма. Передача наследственных признаков происходит при делении клетки и размножении организма: при половом размножении – через половые клетки –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гаметы;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при бесполом размножении через соматические клетки.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Соматические клетки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клетки тела.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Геном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– совокупность генов в гаплоидном наборе хромосом данного организма.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Кариотип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совокупность признаков хромосомного набора (число, размер, форма хромосом), характерных для того или иного вида.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Генофонд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Совокупность генов популяции вида или другой систематической единицы на данном отрезке времени.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Мутация –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внезапно возникающие наследственные изменения генотипа.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Обозначения и символы, используемые в генетике.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Родительские особи (лат. «парентс») –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P.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Женская особь – ♀.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Мужская особь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–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♂.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Особи первого поколения, гибридные особи (лат. «филии») –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F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vertAlign w:val="subscript"/>
          <w:lang w:eastAsia="ru-RU"/>
        </w:rPr>
        <w:t>1.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Второе поколение гибридов –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F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vertAlign w:val="subscript"/>
          <w:lang w:eastAsia="ru-RU"/>
        </w:rPr>
        <w:t>2.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Гаметы –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G 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Доминантные аллели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– А, В, С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… Рецессивные аллели –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а, в, с…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Гетерозигота –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Доминантная гомозигота –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Рецессивная гомозигота –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Дигетерозигота (гетерозигота при дигибридном скрещивании) –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АаВв.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Доминантная гомозигота при дигибридном скрещивании –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ААВВ.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Рецессивная гомозигота при дигибридном скрещивании –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аавв.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2. Методы генетики.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Для изучения закономерностей наследственности и изменчивости используются различные метода науки.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Гибридологический метод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– это скрещивание различных по своим признакам организмов с целью изучения характера наследования признаков у потомства. Этот метод был использован Г. Менделем при изучении наследования семи контрастных признаков у растений гороха. Организмы, гомозиготные по одному или нескольким признакам, получаемые от одной самоопыляющейся или самооплодотворяющейся особи и не дающие в потомстве проявления альтернативного признака, называются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чистой линией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Организмы, полученные от скрещивания двух генотипически разных организмов, называются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гибридами.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По результатам гибридизации определяются доминантные признаки, по характеру проявления признаков у гибридов – полное или частичное подавление рецессивных признаков.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Цитологические методы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основаны на анализе кариотипа особей, изучении процесса мейоза, поведения хромосом в мейозе и образования гамет.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При изучении хромосомного набора любого организма учитываются следующие правила: 1) число хромосом в соматических клетках каждого вида в норме постоянно;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у диплоидных организмов в соматических клетках все хромосомы парные, гомологичные; гаплоидный набор хромосом имеют только гаметы, а у растений – гаметофит;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tLeast" w:line="294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каждая хромосомная пара индивидуальна и отличается по своим параметрам от других; при окрашивании имеет различную дифференциальную окраску – чередование светлых и темных полос.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Для систематизации и изучения кариотипа хромосомы располагаются попарно по мере убывания их величины.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3. Молекулярно-генетический метод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основан на изучении структуры генов, их количества и последовательности расположения в ДНК; выявлении нуклеотидной последовательности отдельных генов, генных аномалий, определении генома организма, т.е. всей структуры ДНК, содержащейся в гаплоидном наборе хромосом.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3. Хромосомная теория наследственности.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Основные положения хромосомной теории наследственности были сформулированы американским ученым Томасом Морганом в 1911 году. В основе теории лежит поведение хромосом в мейозе, от которого зависит качество образующихся гамет.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Основные положения хромосомной теории наследственности: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Единицей наследственной информации является ген, локализованный в хромосоме.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Каждая хромосома содержит множество генов; гены в хромосомах располагаются линейно, каждый ген имеет определенное место (локус) в хромосоме.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Гены наследственно дискретны, относительно стабильны, но при этом могут мутировать.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Гены, расположенные в одной хромосоме, наследуются совместно, сцеплено.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Сцепление генов может нарушаться в процессе мейоза в результате кроссинговера, что увеличивает число комбинаций генов в гаметах.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Частота кроссинговера прямо пропорциональна расстоянию между генами.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 процессе мейоза гомологичные хромосомы, а следовательно, аллельные гены попадают в разные гаметы.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Негомологичные хромосомы расходятся произвольно, независимо друг от друга и образуют различные комбинации в гаметах.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Значение хромосомной теории наследственности.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*Дала объяснение законам Менделя.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*Вскрыла цитологические основы наследования признаков.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*Объяснила генетические основы теории естественного отбора.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Моногибридное скрещивание.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Задачи: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повторить сущность первого и второго законов генетики;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продолжать формировать умения применять знания о митозе, мейозе и оплодотворении для объяснения генетических закономерностей;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познакомить учащихся с различными генетическими явлениями и закономерностями; - продолжать формировать умения пользоваться генетической символикой.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Примерный теоретический материал к занятию.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Моногибридное скрещивание – скрещивание форм, отличающихся друг от друга по одной паре альтернативных (контрастных) признаков, предающихся по наследству.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Впервые закономерности наследования были установлены Г.Менделем с помощью гибридологического метода. Для своих опытов Мендель использовал особи, относящиеся к чистым линиям (гомозиготные), отличающиеся по одной паре альтернативных признаков.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Схема 1-го скрещивания (представителей двух чистых линий).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фенотип желтые семена х зеленые семена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генотип АА х 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↓ ↓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G 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генотип 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фенотип желтые семена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 результате все гибриды первого поколения имеют одинаковый генотип и фенотип. Эту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закономерность называют законом единообразия первого поколения или первым законом Менделя.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При моногибридном скрещивании у гибридов первого поколения проявляются только доминантные признаки: фенотип их и генотип их единообразны.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Для второго скрещивания используются гибриды первого поколения 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Схема 2-го скрещивания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(гибридов первого поколения).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фенотип желтые семена х желтые семена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генотип Аа х 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↓ ↓ ↓ ↓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G АаАа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генотип АА АаАааа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2 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фенотип жел. жел. жел. зелен.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Для удобства расчета результатов скрещивания принято использовать схему, предложенную ученым Пеннетом (решетка Пеннета). В ней по вертикали указывают гаметы женской особи, а по горизонтали – мужской. В местах пересечений записывают генотипы зигот, полученных в результате случайного оплодотворения.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Решетка Пеннета для приведенной выше схемы скрещивания.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Таким образом, при скрещивании гибридов первого поколения во втором поколении происходит расщепление признаков: у основной части потомков (3/4) присутствует ген А и фенотипически проявляется доминантный признак, а у части потомков с генотипом аа проявляется рецессивный признак.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Эту закономерность называют законом расщепления признаков (второй закон Менделя).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При скрещивании двух гетерозиготных особей (гибридов первого поколения) во втором поколении наблюдается расщепление признаков по фенотипу в соотношении 3:1, а по генотипу – 1: 2:1.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Цитологические основы моногибридного скрещивания.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Расщепление признаков во втором поколении объясняется сохранением рецессивного гена в гетерозиготном состоянии. При переходе в гомозиготное состояние рецессивный ген вновь проявляется в виде признака. Эту закономерность Мендель назвал «гипотезой чистоты гамет». Эта гипотеза или закон гласит, что находящиеся в каждом организме пары наследственных факторов не смешиваются и не сливаются и при образовании гамет по одному из каждой пары переходят в них в чистом виде: одни гаметы несут доминантный ген, другие – рецессивный. Гаметы никогда не бывают гибридными по данному признаку. Для наследования признака не имеет значения, какая именно гамета несет ген признака – отцовская или материнская; у дочернего организма в одинаковой степени проявляются доминантные признаки и не проявляются рецессивные.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Исходные родительские особи гомозиготны (АА и аа) и дают только один тип гамет – А или а соответственно. При слиянии гамет в зиготу попадают гомологичные хромосомы с альтернативными признаками, поэтому все полученные потомки являются гетерозиготными гибридами с генотипом Аа, но проявляется в фенотипе только доминантный признак. Гибриды первого поколения гетерозиготны (Аа). Так как при мейозе гомологичные хромосомы попадают в разные гаметы, то гибриды дают два типа гамет: А и а. В процессе оплодотворения происходит свободная комбинация двух типов гамет и образуются 4 варианта зигот с генотипами: АА, 2Аа и аа. В фенотипе проявляются только два признака, причем потомков с доминантным признаком в 3 раза больше, чем с рецессивным.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Полное и неполное доминирование.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Полное доминирование – один из видов взаимодействия аллельных генов, при котором один из аллелей (доминантный) в гетерозиготе полностью подавляет проявление другого аллеля (рецессивного).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Например, у гороха ген желтой окраски семян полностью подавляет проявление гена зеленой окраски семян. </w:t>
      </w:r>
      <w:r>
        <w:rPr>
          <w:rFonts w:eastAsia="Times New Roman" w:cs="Times New Roman" w:ascii="Tinos" w:hAnsi="Tinos"/>
          <w:color w:val="000000"/>
          <w:sz w:val="24"/>
          <w:szCs w:val="24"/>
          <w:u w:val="single"/>
          <w:lang w:eastAsia="ru-RU"/>
        </w:rPr>
        <w:t>При полном доминировании вовтором поколении расщепление по фенотипу 3:1.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Доминантный признак не всегда полностью подавляет рецессивный, поэтому возможно появление промежуточный признаков у гибридов.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Неполное доминирование – один из видов взаимодействия аллельных генов, при котором один из аллелей (доминантный) в гетерозиготе не полностью подавляет проявление другого аллеля (рецессивного), и в F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 выражение признака носит промежуточный характер.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Так, например, при скрещивании двух чистых линий растения ночной красавицы с красными и белыми цветками первое поколение гибридов оказывается розовым. Происходит неполное доминирование признака окраски, и красный цвет лишь частично подавляет белый. </w:t>
      </w:r>
      <w:r>
        <w:rPr>
          <w:rFonts w:eastAsia="Times New Roman" w:cs="Times New Roman" w:ascii="Tinos" w:hAnsi="Tinos"/>
          <w:color w:val="000000"/>
          <w:sz w:val="24"/>
          <w:szCs w:val="24"/>
          <w:u w:val="single"/>
          <w:lang w:eastAsia="ru-RU"/>
        </w:rPr>
        <w:t>Во втором поколении расщеплениепризнаков по фенотипу оказывается равным расщеплению по генотипу – 1:2:1.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У человека неполное доминирование проявляется при наследовании структуры волос. Ген курчавых волос доминирует над геном прямых волос не в полной мере. И у гетерозигот наблюдается промежуточное проявление признака – волнистые волосы. Неполное доминирование широко распространено в природе.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Летальные гены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Иногда расщепление признаков во втором поколении может отклоняться от ожидаемых (3:1 – при полном доминировании,1:2:1 – при неполном доминировании) результатов. Это связано с тем, что в некоторых случаях гомозиготы по одному из признаков оказываются нежизнеспособными. В этих случаях говорят о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летальных генах.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Летальные гены (лат. «леталис» - смертельный) – гены, в гомозиготном состоянии вызывающие гибель организма из-за нарушения нормального хода развития.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Появление летальныхгенов – следствие мутаций, которые в гетерозиготном организме не проявляют своего действия. Примеры. 1) Серые каракульские овцы, гомозиготные по доминантному признаку серой окраски, погибают после рождения из-за недоразвития желудка. 2)Примером доминантного летального гена является брахидактилия у человека (укороченные пальцы). Гомозиготы по данному пальцу погибают на ранних стадиях развития зародыша, а признак проявляется только у гетерозигот. 3) Примером рецессивного летального гена является ген серповидноклеточной анемии у человека. В норме эритроциты имеют форму двояковогнутого диска. При серповидно-клеточ-ной анемии они приобретают вид серпа, а физиологический эффект выражается острой анемией и снижением количества кислорода, переносимого кровью. У гетерозигот заболевание не проявляется, эритроциты все же имеют измененную форму. Гомозиготы по этому признаку в 95% случаев гибнут в раннем возрасте из-за кислородной недостаточности, а гетерозиготы вполне жизнеспособны. 4) У растений есть ген, отвечающий за развитие хлорофилла. Если он подвергся мутации и оказался в гомозиготном состоянии, то вырастающее бесцветное растение погибает на стадии всходов из-за отсутствия фотосинтеза. В изолированных популяциях, где велика вероятность перехода летальных генов в гомозиготное состояние, смертность потомства достигает 8%.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Анализирующее скрещивание.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Анализирующее скрещивание – скрещивание, проводящееся для определения генотипа организма.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Анализирующее скрещивание – это скрещивание особи с доминантным признаком, но неизвестным генотипом с особью, гомозиготной по рецессивному признаку, генотип которой всегда аа. По результату скрещивания определяется генотип особи с доминантным признаком.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I вариант.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Если при скрещивании особи с доминантным признаком с рецессивной гомозиготной особью полученное потомство единообразно, то анализируемая особь с доминантным признаком гомозиготна.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фенотип доминантный признак х рецессивный признак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генотип А_ х 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↓ ↓ ↓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G А _ 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фенотип доминантный признак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генотип 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Вывод: если потомство единообразно, то неизвестный ген А, т.е. генотип анализируемой особи АА.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II вариант.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Если при скрещивании особи с доминантным признаком с рецессивной гомозиготной особью полученное потомство дает расщепление 1:1, то исследуемая особь с доминантным признаком гетерозиготна.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фенотип доминантный признак х рецессивный признак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генотип А_ аа ↓ ↓ ↓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G А _ 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1 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фенотип доминантный признак рецессивный признак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генотип Аааа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1:1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Вывод: если у потомства происходит расщепление признаков, то неизвестный ген рецессивный и генотип анализируемой особи Аа.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Анализирующее скрещивание часто используется в селекции растений и животных для определения генотипа особи с доминантным признаком и выведения чистой линии.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Решение задач на моногибридное скрещивание.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Алгоритм решения прямых задач.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Под прямой задачей подразумевается такая, в которой известны генотипы родителей, необходимо определить возможные генотипы и фенотипы потомства в первом и втором поколениях.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Для решения задачи следует составить схему, аналогичную той, что использовалась для записи результатов моногибридного скрещивания.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Пример решения задачи.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1. Чтение условия задачи.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Задача. При скрещивании двух сортов томатов с гладкой и опушенной кожицей в первом поколении все плоды оказались с гладкой кожицей. Определите генотипы исходных родительских форм и гибридов первого поколения. Какова вероятность получения в потомстве плодов с гладкой кожицей? Плодов с опушенной кожицей?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2. Введение буквенного обозначения доминантного и рецессивного признаков.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Решение. Если в результате скрещивания все потомство имело гладкую кожицу, то этот признак - доминантный (А), а опушенная кожица – рецессивный признак (а).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3. Составление схемы 1-го скрещивания, запись фенотипов, а затем генотипов родительских особей.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Так как скрещивались чистые линии томатов, родительские особи были гомозиготными.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фенотип ♀ гладкая х ♂опушенная кожица кожица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генотип ♂ АА х ♀ 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4. Запись типов гамет, которые могут образовываться во время мейоза.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 xml:space="preserve"> ↓ ↓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G 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(Гомозиготные особи дают только один тип гамет.)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5. Определение генотипов и фенотипов потомков, образующихся в результате оплодотворения.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1 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генотип 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фенотип гладкая кожица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6. Составляем схему второго скрещивания.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фенотип ♀гладкая х ♂гладкая кожица кожица Р генотип ♂Аа х ♀Аа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7. Определяем гаметы, которые дает каждая особь.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7. ↓ ↓ ↓ ↓ G АаАа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(Гетерозиготные особи дают два типа гамет).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8. Составляем решетку Пеннета и определяем генотипы и фенотипы потомков.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2 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Генотип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АаАаАааа гл. гл. гл. опуш.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9. Отвечаем на вопросы задачи полными предложениями, записывая все вычисления.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Вероятность появления в 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2 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плодов с гладкой кожицей: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4 - 100%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3 - х х = (3х100):4 =75%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Вероятность появления в 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плодов с опушенной кожицей: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100%-75% =25%.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10. Записываем ответ по образцу: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Ответ: АА, аа, Аа / 75%, 25%.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Алгоритм решения обратных задач.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Под обратной задачей имеется в виду такая задача, в которой даны результаты скрещивания, фенотипы родителей и полученного потомства; необходимо определить генотипы родителей и потомства.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1. Задача. При скрещивании двух дрозофил с нормальными крыльями у 32 потомков были укороченные крылья, а у 88 потомков – нормальные крылья. Определите доминантный и рецессивный признаки. Каковы генотипы родителей и потомства?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2. По результатам скрещивания 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или 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определяем доминантный и рецессивный признаки и вводим обозначение.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2. Решение. Скрещивались мухи с нормальными крыльями, а в потомстве оказались мухи с редуцированными крыльями. Следовательно, нормальные крылья – доминантный признак (А), а редуцированные крылья – рецессивный признак (а).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3. Составляем схему скрещивания и записываем генотип особи с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рецессивными признаком или особи с известным по условию задачи генотипом.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3.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фенотип ♀норм. х ♂норм. крылья крылья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генотип ♂А_ х ♀ А_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1 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фенотип 88 норм. крылья 32 редуц. крылья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генотип А_ 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4. Определяем типы гамет, которые может образовать каждая родительская особь.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4. Родительские особи обязательно образуют гаметы с доминантным геном. Так как в потомстве появляются особи с рецессивным признаком, значит у каждого из родителей есть один ген с рецессивным признаком. Отсюда: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фенотип норм. крылья х норм. крылья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 генотип Аа х 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↓ ↓ ↓ ↓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G АаАа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5. Определяем генотип и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фенотип потомства, полученного в результате оплодотворения, записываем схему.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1 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генотип АА АаАааа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фенотип 88 (норм. норм. норм. редуц.)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6.Записываем ответ задачи.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Ответ: доминантный признак – нормальные крылья/ Аа и Аа/ АА, 2Аа, аа.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Фрагмент занятия «Решение генетических задач».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Цели занятия.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Проверка усвоения основных законов наследственности, терминологии, символики;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проверка усвоения основных алгоритмов решения генетических задач;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проверка сформированности навыков решения генетических задач повышенной сложности на моногибридное скрещивание, дигибридное скрещивание, сцепленное наследование генов, наследование, сцепленное с полом, комплементарность, эпистаз и др.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развитие логического мышления;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развитие познавательной самостоятельности, интереса к изучаемому предмету;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воспитание внимательности, сосредоточенности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Продолжительность занятия – 1 урок.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Оборудование.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- Распечатанные задачи (усложненные задачи помечены *);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-ответы к задачам;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-готовые решения задач;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Ход занятия.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Вступительное слово учителя: постановка цели перед учащимися.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Цель: решить все предложенные задачи для проверки усвоения навыков решения генетических задач.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Учащиеся самостоятельно выбирают задачи, решают их на доске, объясняют решение. Для самопроверки пользуются готовыми ответами. В случае затруднения могут помогать друг другу, в случае расхождения с ответами - коллективно находить ошибки.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 конце занятия учитель анализирует а) степень самостоятельности;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б) степень усвоения материала.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Задача 1.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У разводимых в неволе лисиц доминантный ген вызывает появление платиновой окраски, а в гомозиготном состоянии обладает летальным действием (гибнут эмбрионы). Рецессивный аллель определяет серебристо-серую окраску. Скрещивали платиновых лисиц между собой и получили 72 потомка.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0" w:hanging="36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Сколько типов гамет образуется у платиновой лисицы?</w:t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Сколько животных погибло в эмбриональном состоянии?</w:t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Сколько разных жизнеспособных генотипов образуется при таком скрещивании?</w:t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Сколько родилось серебристо-серых лисят?</w:t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Сколько родилось платиновых лисят?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Задача 2.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У человека серповидноклеточная анемия наследуется как признак неполностью доминантный. У доминантных гомозигот развивается сильная анемия, приводящая к смерти, а у гетерозигот анемия проявляется в легкой форме. Малярийный плазмодий не может усваивать аномальный гемоглобин, поэтому люди, имеющие ген серповидноклеточной анемии, не болеют малярией.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 семье у обоих супругов легкая форма анемии.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left="0" w:hanging="36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1"/>
          <w:numId w:val="13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Сколько типов гамет образуется у каждого супруга?</w:t>
      </w:r>
    </w:p>
    <w:p>
      <w:pPr>
        <w:pStyle w:val="Normal"/>
        <w:numPr>
          <w:ilvl w:val="1"/>
          <w:numId w:val="13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Сколько разных фенотипов может быть среди детей этой пары?</w:t>
      </w:r>
    </w:p>
    <w:p>
      <w:pPr>
        <w:pStyle w:val="Normal"/>
        <w:numPr>
          <w:ilvl w:val="1"/>
          <w:numId w:val="13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Какова вероятность рождения ребенка с тяжелой формой анемии?</w:t>
      </w:r>
    </w:p>
    <w:p>
      <w:pPr>
        <w:pStyle w:val="Normal"/>
        <w:numPr>
          <w:ilvl w:val="1"/>
          <w:numId w:val="13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Какова вероятность рождения ребенка, устойчивого к малярии?</w:t>
      </w:r>
    </w:p>
    <w:p>
      <w:pPr>
        <w:pStyle w:val="Normal"/>
        <w:numPr>
          <w:ilvl w:val="1"/>
          <w:numId w:val="13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Какова вероятность рождения ребенка, чувствительного к малярии? 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Задача 3.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Владелец нескольких тигров нормальной (поперечной) «окраски» приобрел тигра с продольными полосками на шкуре (рецессивный признак). Скрестив его с одним из своих тигров, он получил тигрят «в клеточку». При скрещивании клетчатых тигров между собой в потомстве преобладали клетчатые животные, но встречались и тигрята с поперечными и продольными полосками.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ind w:left="0" w:hanging="36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1"/>
          <w:numId w:val="14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Опишите одним словом генотип «клетчатого» тигра.</w:t>
      </w:r>
    </w:p>
    <w:p>
      <w:pPr>
        <w:pStyle w:val="Normal"/>
        <w:numPr>
          <w:ilvl w:val="1"/>
          <w:numId w:val="14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lang w:eastAsia="ru-RU"/>
        </w:rPr>
        <w:t>Сколько гамет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может образовать полосатый тигр?</w:t>
      </w:r>
    </w:p>
    <w:p>
      <w:pPr>
        <w:pStyle w:val="Normal"/>
        <w:numPr>
          <w:ilvl w:val="1"/>
          <w:numId w:val="14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Какова вероятность появления во втором поколении тигрят в клеточку?</w:t>
      </w:r>
    </w:p>
    <w:p>
      <w:pPr>
        <w:pStyle w:val="Normal"/>
        <w:numPr>
          <w:ilvl w:val="1"/>
          <w:numId w:val="14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Является ли клетчатый рисунок рецессивным признаком?</w:t>
      </w:r>
    </w:p>
    <w:p>
      <w:pPr>
        <w:pStyle w:val="Normal"/>
        <w:numPr>
          <w:ilvl w:val="1"/>
          <w:numId w:val="14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Можно ли говорить о полном доминировании поперечной окраски?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Задача 4.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В родильном доме перепутали двух детей. Родители одного из них имеют I и II группы крови, родители другого – II и IV. Исследование показало, что дети имеют I и II группы крови. Определите, кто чей ребенок.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Задача 5.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У морских свинок черная окраска шерсти (А) доминирует над белой, курчавая шерсть (В) – над гладкой, а короткая шерсть (Д) – над длинной. Скрещивали свинок с белой гладкой длинной шерстью с тригетерозиготными свинками, у которых шерсть черная курчавая короткая.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left="0" w:hanging="36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1"/>
          <w:numId w:val="15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Сколько типов гамет образуется в организме родительской свинки с черной курчавой короткой шерстью?</w:t>
      </w:r>
    </w:p>
    <w:p>
      <w:pPr>
        <w:pStyle w:val="Normal"/>
        <w:numPr>
          <w:ilvl w:val="1"/>
          <w:numId w:val="15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Сколько разных фенотипов получиться у потомков при описанном скрещивании?</w:t>
      </w:r>
    </w:p>
    <w:p>
      <w:pPr>
        <w:pStyle w:val="Normal"/>
        <w:numPr>
          <w:ilvl w:val="1"/>
          <w:numId w:val="15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Сколько разных генотипов получится при описанном скрещивании?</w:t>
      </w:r>
    </w:p>
    <w:p>
      <w:pPr>
        <w:pStyle w:val="Normal"/>
        <w:numPr>
          <w:ilvl w:val="1"/>
          <w:numId w:val="15"/>
        </w:numPr>
        <w:shd w:val="clear" w:color="auto" w:fill="FFFFFF"/>
        <w:spacing w:lineRule="auto" w:line="240" w:before="0" w:after="0"/>
        <w:ind w:left="0" w:hanging="36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Какова вероятность появления потомства с белой длинной шерстью?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Задача 6.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У человека темные волосы, карие глаза, веснушки на лице – доминантные признаки, а светлые волосы, голубые глаза, отсутствие веснушек – рецессивные.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Темноволосая женщина, имеющая синие глаза и веснушки на лице вышла замуж за светловолосого мужчину с карими глазами, без веснушек. У них родился светловолосый голубоглазый сын без веснушек на носу. С какой вероятностью может родиться темноволосый кареглазый ребенок без веснушек?</w:t>
      </w:r>
    </w:p>
    <w:p>
      <w:pPr>
        <w:pStyle w:val="Normal"/>
        <w:shd w:val="clear" w:color="auto" w:fill="FFFFFF"/>
        <w:spacing w:lineRule="atLeast" w:line="294" w:before="0" w:after="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Задача 7.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vertAlign w:val="superscript"/>
          <w:lang w:eastAsia="ru-RU"/>
        </w:rPr>
        <w:t>*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Здоровая женщина вступает в брак со здоровым мужчиной. У них рождается 5 сыновей. Один страдает дальтонизмом, но имеет нормальную кровь, один – страдает гемофилией, но имеет нормальное зрение, а один страдает дальтонизмом и гемофилией. Определите генотипы родителей, объясните причину появления у детей таких фенотипов, укажите название процесса.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lang w:eastAsia="ru-RU"/>
        </w:rPr>
        <w:t>Задача 8.</w:t>
      </w:r>
      <w:r>
        <w:rPr>
          <w:rFonts w:eastAsia="Times New Roman" w:cs="Times New Roman" w:ascii="Tinos" w:hAnsi="Tinos"/>
          <w:b/>
          <w:bCs/>
          <w:color w:val="000000"/>
          <w:sz w:val="24"/>
          <w:szCs w:val="24"/>
          <w:vertAlign w:val="superscript"/>
          <w:lang w:eastAsia="ru-RU"/>
        </w:rPr>
        <w:t>*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Скрещены две чистые линии мышей: в одной из них животные имеют черную шерсть нормальной длины, а другой – длинную серую. Гены нормальной длины шерсти (А) и серой окраски (В) - доминантные. Гибриды F</w:t>
      </w:r>
      <w:r>
        <w:rPr>
          <w:rFonts w:eastAsia="Times New Roman" w:cs="Times New Roman" w:ascii="Tinos" w:hAnsi="Tinos"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имеют шерсть нормальную серую. При </w:t>
      </w:r>
      <w:r>
        <w:rPr>
          <w:rFonts w:eastAsia="Times New Roman" w:cs="Times New Roman" w:ascii="Tinos" w:hAnsi="Tinos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анализирующем скрещивании 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получилось следующее расщепление: мышат с нормальной серой шерстью – 89, с нормальной черной – 36, с длинной серой – 35 и длинной черной – 88. Какой процент составят кроссоверные мышата?</w:t>
      </w:r>
    </w:p>
    <w:sectPr>
      <w:type w:val="nextPage"/>
      <w:pgSz w:w="11906" w:h="16838"/>
      <w:pgMar w:left="850" w:right="850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1a0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a448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5D2E-C376-4BA8-B0C0-874C97A5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LibreOffice/6.4.6.2$Linux_X86_64 LibreOffice_project/40$Build-2</Application>
  <Pages>17</Pages>
  <Words>5689</Words>
  <Characters>39544</Characters>
  <CharactersWithSpaces>44922</CharactersWithSpaces>
  <Paragraphs>496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2019-10-20T08:17:00Z</dcterms:created>
  <dc:creator>Максим</dc:creator>
  <dc:description/>
  <dc:language>ru-RU</dc:language>
  <cp:lastModifiedBy/>
  <cp:lastPrinted>2024-09-18T08:01:50Z</cp:lastPrinted>
  <dcterms:modified xsi:type="dcterms:W3CDTF">2024-10-07T10:53:46Z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